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C7" w:rsidRPr="00BD1E45" w:rsidRDefault="00B231E5" w:rsidP="00BD1E45">
      <w:pPr>
        <w:pStyle w:val="A5"/>
        <w:spacing w:line="300" w:lineRule="atLeast"/>
        <w:jc w:val="center"/>
        <w:rPr>
          <w:rFonts w:ascii="標楷體" w:eastAsia="標楷體" w:hAnsi="標楷體" w:cs="標楷體" w:hint="default"/>
          <w:b/>
          <w:color w:val="auto"/>
          <w:sz w:val="10"/>
          <w:szCs w:val="28"/>
        </w:rPr>
      </w:pPr>
      <w:r w:rsidRPr="00BD1E45">
        <w:rPr>
          <w:rFonts w:eastAsia="標楷體"/>
          <w:b/>
          <w:color w:val="auto"/>
          <w:sz w:val="32"/>
          <w:szCs w:val="32"/>
          <w:lang w:val="zh-TW"/>
        </w:rPr>
        <w:t>朝陽科技大學會計系「證照檢定」畢業門檻</w:t>
      </w:r>
      <w:r w:rsidRPr="00BD1E45">
        <w:rPr>
          <w:b/>
          <w:color w:val="auto"/>
          <w:sz w:val="32"/>
          <w:szCs w:val="32"/>
        </w:rPr>
        <w:br/>
      </w:r>
    </w:p>
    <w:p w:rsidR="00110DC7" w:rsidRPr="00DC6D58" w:rsidRDefault="00B231E5" w:rsidP="00D6173B">
      <w:pPr>
        <w:pStyle w:val="A5"/>
        <w:numPr>
          <w:ilvl w:val="0"/>
          <w:numId w:val="2"/>
        </w:numPr>
        <w:ind w:left="709" w:hanging="556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eastAsia="標楷體"/>
          <w:color w:val="auto"/>
          <w:lang w:val="zh-TW"/>
        </w:rPr>
        <w:t>校訂「英文證照檢定」畢業門檻：本國籍之日間部四技生</w:t>
      </w:r>
      <w:r w:rsidRPr="00DC6D58">
        <w:rPr>
          <w:rFonts w:ascii="標楷體" w:hAnsi="標楷體"/>
          <w:color w:val="auto"/>
        </w:rPr>
        <w:t>(</w:t>
      </w:r>
      <w:r w:rsidRPr="00DC6D58">
        <w:rPr>
          <w:rFonts w:eastAsia="標楷體"/>
          <w:color w:val="auto"/>
          <w:lang w:val="zh-TW"/>
        </w:rPr>
        <w:t>不含外籍生、身障生、雙軌旗艦專班及應用英語系學生</w:t>
      </w:r>
      <w:r w:rsidRPr="00DC6D58">
        <w:rPr>
          <w:rFonts w:ascii="標楷體" w:hAnsi="標楷體"/>
          <w:color w:val="auto"/>
        </w:rPr>
        <w:t>)</w:t>
      </w:r>
      <w:r w:rsidRPr="00DC6D58">
        <w:rPr>
          <w:rFonts w:eastAsia="標楷體"/>
          <w:color w:val="auto"/>
          <w:lang w:val="zh-TW"/>
        </w:rPr>
        <w:t>應通過本校『外語能力畢業指標實施辦法』中任一項標準，方得抵免「外語能力輔導課程」取得畢業資格。詳細內容請參閱全校法規</w:t>
      </w:r>
      <w:r w:rsidRPr="00DC6D58">
        <w:rPr>
          <w:rFonts w:ascii="標楷體" w:hAnsi="標楷體"/>
          <w:color w:val="auto"/>
        </w:rPr>
        <w:t>-</w:t>
      </w:r>
      <w:r w:rsidRPr="00DC6D58">
        <w:rPr>
          <w:rFonts w:eastAsia="標楷體"/>
          <w:color w:val="auto"/>
          <w:lang w:val="zh-TW"/>
        </w:rPr>
        <w:t>語言中心</w:t>
      </w:r>
      <w:r w:rsidR="006167F9" w:rsidRPr="00D6173B">
        <w:rPr>
          <w:rFonts w:ascii="Times New Roman" w:eastAsia="標楷體" w:hAnsi="Times New Roman" w:cs="Times New Roman" w:hint="default"/>
          <w:b/>
          <w:color w:val="auto"/>
          <w:lang w:val="zh-TW"/>
        </w:rPr>
        <w:t>(</w:t>
      </w:r>
      <w:r w:rsidR="00CC6600" w:rsidRPr="00BB6993">
        <w:rPr>
          <w:rFonts w:ascii="Times New Roman" w:hAnsi="Times New Roman"/>
          <w:b/>
          <w:color w:val="auto"/>
        </w:rPr>
        <w:t>108</w:t>
      </w:r>
      <w:r w:rsidR="006167F9" w:rsidRPr="00BB6993">
        <w:rPr>
          <w:rFonts w:eastAsia="標楷體"/>
          <w:b/>
          <w:color w:val="auto"/>
          <w:lang w:val="zh-TW"/>
        </w:rPr>
        <w:t>學年度起入學生不適用</w:t>
      </w:r>
      <w:r w:rsidR="006167F9" w:rsidRPr="00D6173B">
        <w:rPr>
          <w:rFonts w:ascii="Times New Roman" w:eastAsia="標楷體" w:hAnsi="Times New Roman" w:cs="Times New Roman" w:hint="default"/>
          <w:b/>
          <w:color w:val="auto"/>
          <w:lang w:val="zh-TW"/>
        </w:rPr>
        <w:t>)</w:t>
      </w:r>
      <w:r w:rsidRPr="00DC6D58">
        <w:rPr>
          <w:rFonts w:eastAsia="標楷體"/>
          <w:color w:val="auto"/>
          <w:lang w:val="zh-TW"/>
        </w:rPr>
        <w:t>。</w:t>
      </w:r>
    </w:p>
    <w:p w:rsidR="009F2B10" w:rsidRPr="00BA21A0" w:rsidRDefault="009F2B10" w:rsidP="00D6173B">
      <w:pPr>
        <w:pStyle w:val="A5"/>
        <w:numPr>
          <w:ilvl w:val="0"/>
          <w:numId w:val="2"/>
        </w:numPr>
        <w:ind w:left="709" w:hanging="556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ascii="標楷體" w:eastAsia="標楷體" w:hAnsi="標楷體"/>
          <w:color w:val="auto"/>
        </w:rPr>
        <w:t>院訂「資訊證照檢定」畢業門檻：四年制學生應取得「資訊類證照-電腦軟體應用丙級」，方得畢業</w:t>
      </w:r>
      <w:r w:rsidR="005E532F" w:rsidRPr="00DC6D58">
        <w:rPr>
          <w:rFonts w:ascii="標楷體" w:eastAsia="標楷體" w:hAnsi="標楷體"/>
          <w:color w:val="auto"/>
        </w:rPr>
        <w:t>。</w:t>
      </w:r>
      <w:r w:rsidRPr="00D6173B">
        <w:rPr>
          <w:rFonts w:ascii="標楷體" w:eastAsia="標楷體" w:hAnsi="標楷體"/>
          <w:b/>
          <w:color w:val="auto"/>
        </w:rPr>
        <w:t>(</w:t>
      </w:r>
      <w:r w:rsidRPr="00D6173B">
        <w:rPr>
          <w:rFonts w:ascii="Times New Roman" w:eastAsia="標楷體" w:hAnsi="Times New Roman" w:cs="Times New Roman" w:hint="default"/>
          <w:b/>
          <w:color w:val="auto"/>
        </w:rPr>
        <w:t>10</w:t>
      </w:r>
      <w:r w:rsidR="009167FF" w:rsidRPr="00D6173B">
        <w:rPr>
          <w:rFonts w:ascii="Times New Roman" w:eastAsia="標楷體" w:hAnsi="Times New Roman" w:cs="Times New Roman"/>
          <w:b/>
          <w:color w:val="auto"/>
        </w:rPr>
        <w:t>6</w:t>
      </w:r>
      <w:r w:rsidRPr="00D6173B">
        <w:rPr>
          <w:rFonts w:ascii="標楷體" w:eastAsia="標楷體" w:hAnsi="標楷體" w:hint="default"/>
          <w:b/>
          <w:color w:val="auto"/>
        </w:rPr>
        <w:t>學年度</w:t>
      </w:r>
      <w:r w:rsidR="008309AA" w:rsidRPr="00D6173B">
        <w:rPr>
          <w:rFonts w:ascii="標楷體" w:eastAsia="標楷體" w:hAnsi="標楷體"/>
          <w:b/>
          <w:color w:val="auto"/>
        </w:rPr>
        <w:t>起</w:t>
      </w:r>
      <w:r w:rsidRPr="00D6173B">
        <w:rPr>
          <w:rFonts w:ascii="標楷體" w:eastAsia="標楷體" w:hAnsi="標楷體" w:hint="default"/>
          <w:b/>
          <w:color w:val="auto"/>
        </w:rPr>
        <w:t>入學學生</w:t>
      </w:r>
      <w:r w:rsidR="005E532F" w:rsidRPr="00D6173B">
        <w:rPr>
          <w:rFonts w:ascii="標楷體" w:eastAsia="標楷體" w:hAnsi="標楷體"/>
          <w:b/>
          <w:color w:val="auto"/>
        </w:rPr>
        <w:t>與外籍生不</w:t>
      </w:r>
      <w:r w:rsidRPr="00D6173B">
        <w:rPr>
          <w:rFonts w:ascii="標楷體" w:eastAsia="標楷體" w:hAnsi="標楷體" w:hint="default"/>
          <w:b/>
          <w:color w:val="auto"/>
        </w:rPr>
        <w:t>適用</w:t>
      </w:r>
      <w:r w:rsidR="005E532F" w:rsidRPr="00D6173B">
        <w:rPr>
          <w:rFonts w:ascii="標楷體" w:eastAsia="標楷體" w:hAnsi="標楷體"/>
          <w:b/>
          <w:color w:val="auto"/>
        </w:rPr>
        <w:t>)</w:t>
      </w:r>
      <w:r w:rsidRPr="00BA21A0">
        <w:rPr>
          <w:rFonts w:eastAsia="標楷體"/>
          <w:color w:val="auto"/>
          <w:lang w:val="zh-TW"/>
        </w:rPr>
        <w:t>。</w:t>
      </w:r>
    </w:p>
    <w:p w:rsidR="00110DC7" w:rsidRPr="00D7070C" w:rsidRDefault="00442D5B" w:rsidP="00D6173B">
      <w:pPr>
        <w:pStyle w:val="A5"/>
        <w:numPr>
          <w:ilvl w:val="0"/>
          <w:numId w:val="2"/>
        </w:numPr>
        <w:ind w:left="709" w:hanging="556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DC6D58">
        <w:rPr>
          <w:rFonts w:eastAsia="標楷體"/>
          <w:color w:val="auto"/>
          <w:lang w:val="zh-TW"/>
        </w:rPr>
        <w:t>系訂「專業證照檢定」畢業門檻</w:t>
      </w:r>
      <w:r w:rsidR="001F5E9A" w:rsidRPr="00DC6D58">
        <w:rPr>
          <w:rFonts w:ascii="標楷體" w:hAnsi="標楷體"/>
          <w:color w:val="auto"/>
        </w:rPr>
        <w:t>(</w:t>
      </w:r>
      <w:r w:rsidR="001F5E9A" w:rsidRPr="00DC6D58">
        <w:rPr>
          <w:rFonts w:eastAsia="標楷體"/>
          <w:color w:val="auto"/>
          <w:lang w:val="zh-TW"/>
        </w:rPr>
        <w:t>限入學後考取</w:t>
      </w:r>
      <w:r w:rsidR="001F5E9A" w:rsidRPr="00DC6D58">
        <w:rPr>
          <w:rFonts w:ascii="標楷體" w:hAnsi="標楷體"/>
          <w:color w:val="auto"/>
        </w:rPr>
        <w:t>)</w:t>
      </w:r>
      <w:r w:rsidRPr="00DC6D58">
        <w:rPr>
          <w:rFonts w:eastAsia="標楷體"/>
          <w:color w:val="auto"/>
          <w:lang w:val="zh-TW"/>
        </w:rPr>
        <w:t>：</w:t>
      </w:r>
      <w:r w:rsidRPr="00D6173B">
        <w:rPr>
          <w:rFonts w:eastAsia="標楷體"/>
          <w:b/>
          <w:color w:val="auto"/>
          <w:lang w:val="zh-TW"/>
        </w:rPr>
        <w:t>四年制</w:t>
      </w:r>
      <w:r w:rsidR="00B231E5" w:rsidRPr="00D6173B">
        <w:rPr>
          <w:rFonts w:eastAsia="標楷體"/>
          <w:b/>
          <w:color w:val="auto"/>
          <w:lang w:val="zh-TW"/>
        </w:rPr>
        <w:t>學生應</w:t>
      </w:r>
      <w:r w:rsidR="00EF4830" w:rsidRPr="00D6173B">
        <w:rPr>
          <w:rFonts w:eastAsia="標楷體"/>
          <w:b/>
          <w:color w:val="auto"/>
          <w:lang w:val="zh-TW"/>
        </w:rPr>
        <w:t>取得</w:t>
      </w:r>
      <w:r w:rsidR="00EF4830" w:rsidRPr="00D6173B">
        <w:rPr>
          <w:rFonts w:ascii="Times New Roman" w:hAnsi="Times New Roman"/>
          <w:b/>
          <w:color w:val="auto"/>
        </w:rPr>
        <w:t>80</w:t>
      </w:r>
      <w:r w:rsidR="00EF4830" w:rsidRPr="00D6173B">
        <w:rPr>
          <w:rFonts w:eastAsia="標楷體"/>
          <w:b/>
          <w:color w:val="auto"/>
          <w:lang w:val="zh-TW"/>
        </w:rPr>
        <w:t>點以上</w:t>
      </w:r>
      <w:r w:rsidR="00EF4830" w:rsidRPr="00D7070C">
        <w:rPr>
          <w:rFonts w:eastAsia="標楷體"/>
          <w:color w:val="auto"/>
          <w:lang w:val="zh-TW"/>
        </w:rPr>
        <w:t>證照點數</w:t>
      </w:r>
      <w:r w:rsidR="00BA21A0" w:rsidRPr="00D7070C">
        <w:rPr>
          <w:rFonts w:eastAsia="標楷體"/>
          <w:color w:val="auto"/>
          <w:lang w:val="zh-TW"/>
        </w:rPr>
        <w:t>及</w:t>
      </w:r>
      <w:r w:rsidR="00B231E5" w:rsidRPr="00D6173B">
        <w:rPr>
          <w:rFonts w:eastAsia="標楷體"/>
          <w:b/>
          <w:color w:val="auto"/>
          <w:lang w:val="zh-TW"/>
        </w:rPr>
        <w:t>研究所學生應</w:t>
      </w:r>
      <w:r w:rsidR="00EF4830" w:rsidRPr="00D6173B">
        <w:rPr>
          <w:rFonts w:eastAsia="標楷體"/>
          <w:b/>
          <w:color w:val="auto"/>
          <w:lang w:val="zh-TW"/>
        </w:rPr>
        <w:t>取得</w:t>
      </w:r>
      <w:r w:rsidR="00EF4830" w:rsidRPr="00D6173B">
        <w:rPr>
          <w:rFonts w:ascii="Times New Roman" w:hAnsi="Times New Roman"/>
          <w:b/>
          <w:color w:val="auto"/>
        </w:rPr>
        <w:t>100</w:t>
      </w:r>
      <w:r w:rsidR="00EF4830" w:rsidRPr="00D6173B">
        <w:rPr>
          <w:rFonts w:eastAsia="標楷體"/>
          <w:b/>
          <w:color w:val="auto"/>
          <w:lang w:val="zh-TW"/>
        </w:rPr>
        <w:t>點以上</w:t>
      </w:r>
      <w:r w:rsidR="00EF4830" w:rsidRPr="00D7070C">
        <w:rPr>
          <w:rFonts w:eastAsia="標楷體"/>
          <w:color w:val="auto"/>
          <w:lang w:val="zh-TW"/>
        </w:rPr>
        <w:t>證照點數</w:t>
      </w:r>
      <w:r w:rsidR="00B231E5" w:rsidRPr="00D7070C">
        <w:rPr>
          <w:rFonts w:eastAsia="標楷體"/>
          <w:color w:val="auto"/>
          <w:lang w:val="zh-TW"/>
        </w:rPr>
        <w:t>，方得畢業</w:t>
      </w:r>
      <w:r w:rsidR="00B231E5" w:rsidRPr="00D7070C">
        <w:rPr>
          <w:rFonts w:ascii="標楷體" w:hAnsi="標楷體"/>
          <w:color w:val="auto"/>
        </w:rPr>
        <w:t>(</w:t>
      </w:r>
      <w:r w:rsidR="00B231E5" w:rsidRPr="00D7070C">
        <w:rPr>
          <w:rFonts w:eastAsia="標楷體"/>
          <w:color w:val="auto"/>
          <w:lang w:val="zh-TW"/>
        </w:rPr>
        <w:t>不含外籍生</w:t>
      </w:r>
      <w:r w:rsidR="00B231E5" w:rsidRPr="00D7070C">
        <w:rPr>
          <w:rFonts w:ascii="標楷體" w:hAnsi="標楷體"/>
          <w:color w:val="auto"/>
        </w:rPr>
        <w:t>)</w:t>
      </w:r>
      <w:r w:rsidR="00B231E5" w:rsidRPr="00D7070C">
        <w:rPr>
          <w:rFonts w:eastAsia="標楷體"/>
          <w:color w:val="auto"/>
          <w:lang w:val="zh-TW"/>
        </w:rPr>
        <w:t>。</w:t>
      </w:r>
      <w:r w:rsidR="00C0119B" w:rsidRPr="00D7070C">
        <w:rPr>
          <w:rFonts w:ascii="Times New Roman" w:hAnsi="Times New Roman" w:cs="Times New Roman" w:hint="default"/>
          <w:color w:val="auto"/>
        </w:rPr>
        <w:t>(</w:t>
      </w:r>
      <w:r w:rsidR="00C0119B" w:rsidRPr="00D7070C">
        <w:rPr>
          <w:rFonts w:ascii="Times New Roman" w:eastAsia="標楷體" w:hAnsi="Times New Roman" w:cs="Times New Roman" w:hint="default"/>
          <w:color w:val="auto"/>
          <w:lang w:val="zh-TW"/>
        </w:rPr>
        <w:t>註</w:t>
      </w:r>
      <w:r w:rsidR="00C0119B" w:rsidRPr="00D7070C">
        <w:rPr>
          <w:rFonts w:ascii="Times New Roman" w:eastAsia="標楷體" w:hAnsi="Times New Roman" w:cs="Times New Roman" w:hint="default"/>
          <w:color w:val="auto"/>
          <w:lang w:val="zh-TW"/>
        </w:rPr>
        <w:t>1</w:t>
      </w:r>
      <w:r w:rsidR="00C0119B" w:rsidRPr="00D7070C">
        <w:rPr>
          <w:rFonts w:ascii="Times New Roman" w:hAnsi="Times New Roman" w:cs="Times New Roman" w:hint="default"/>
          <w:color w:val="auto"/>
        </w:rPr>
        <w:t>)</w:t>
      </w:r>
    </w:p>
    <w:p w:rsidR="00110DC7" w:rsidRPr="00B6589E" w:rsidRDefault="00146FCF" w:rsidP="00D6173B">
      <w:pPr>
        <w:pStyle w:val="A5"/>
        <w:numPr>
          <w:ilvl w:val="0"/>
          <w:numId w:val="2"/>
        </w:numPr>
        <w:spacing w:afterLines="50" w:after="120"/>
        <w:ind w:left="709" w:hanging="556"/>
        <w:jc w:val="both"/>
        <w:rPr>
          <w:rFonts w:eastAsia="標楷體" w:hint="default"/>
          <w:color w:val="auto"/>
          <w:lang w:val="zh-TW"/>
        </w:rPr>
      </w:pPr>
      <w:r w:rsidRPr="00D7070C">
        <w:rPr>
          <w:rFonts w:eastAsia="標楷體"/>
          <w:color w:val="auto"/>
          <w:lang w:val="zh-TW"/>
        </w:rPr>
        <w:t>四</w:t>
      </w:r>
      <w:r w:rsidR="00442D5B" w:rsidRPr="00D7070C">
        <w:rPr>
          <w:rFonts w:eastAsia="標楷體"/>
          <w:color w:val="auto"/>
          <w:lang w:val="zh-TW"/>
        </w:rPr>
        <w:t>年制學生</w:t>
      </w:r>
      <w:r w:rsidR="0034210B" w:rsidRPr="00D7070C">
        <w:rPr>
          <w:rFonts w:eastAsia="標楷體"/>
          <w:color w:val="auto"/>
          <w:lang w:val="zh-TW"/>
        </w:rPr>
        <w:t>必須</w:t>
      </w:r>
      <w:bookmarkStart w:id="0" w:name="OLE_LINK59"/>
      <w:bookmarkStart w:id="1" w:name="OLE_LINK60"/>
      <w:r w:rsidR="0034210B" w:rsidRPr="00D7070C">
        <w:rPr>
          <w:rFonts w:eastAsia="標楷體"/>
          <w:color w:val="auto"/>
          <w:lang w:val="zh-TW"/>
        </w:rPr>
        <w:t>至</w:t>
      </w:r>
      <w:bookmarkEnd w:id="0"/>
      <w:r w:rsidR="0034210B" w:rsidRPr="00D7070C">
        <w:rPr>
          <w:rFonts w:eastAsia="標楷體"/>
          <w:color w:val="auto"/>
          <w:lang w:val="zh-TW"/>
        </w:rPr>
        <w:t>少取得</w:t>
      </w:r>
      <w:r w:rsidR="0034210B" w:rsidRPr="00D7070C">
        <w:rPr>
          <w:rFonts w:ascii="Times New Roman" w:hAnsi="Times New Roman"/>
          <w:color w:val="auto"/>
        </w:rPr>
        <w:t>1</w:t>
      </w:r>
      <w:bookmarkEnd w:id="1"/>
      <w:r w:rsidR="0034210B" w:rsidRPr="00D7070C">
        <w:rPr>
          <w:rFonts w:eastAsia="標楷體"/>
          <w:color w:val="auto"/>
          <w:lang w:val="zh-TW"/>
        </w:rPr>
        <w:t>張所屬模組之證照</w:t>
      </w:r>
      <w:r w:rsidR="009B031C" w:rsidRPr="00D7070C">
        <w:rPr>
          <w:rFonts w:eastAsia="標楷體"/>
          <w:color w:val="auto"/>
          <w:lang w:val="zh-TW"/>
        </w:rPr>
        <w:t>，研究所學生至少取得</w:t>
      </w:r>
      <w:r w:rsidR="009B031C" w:rsidRPr="00D7070C">
        <w:rPr>
          <w:rFonts w:ascii="Times New Roman" w:hAnsi="Times New Roman"/>
          <w:color w:val="auto"/>
        </w:rPr>
        <w:t>1</w:t>
      </w:r>
      <w:r w:rsidR="009B031C" w:rsidRPr="00D7070C">
        <w:rPr>
          <w:rFonts w:eastAsia="標楷體"/>
          <w:color w:val="auto"/>
          <w:lang w:val="zh-TW"/>
        </w:rPr>
        <w:t>張專業證</w:t>
      </w:r>
      <w:r w:rsidR="009B031C" w:rsidRPr="00DC6D58">
        <w:rPr>
          <w:rFonts w:eastAsia="標楷體"/>
          <w:color w:val="auto"/>
          <w:lang w:val="zh-TW"/>
        </w:rPr>
        <w:t>照</w:t>
      </w:r>
      <w:r w:rsidR="0034210B" w:rsidRPr="00DC6D58">
        <w:rPr>
          <w:rFonts w:eastAsia="標楷體"/>
          <w:color w:val="auto"/>
          <w:lang w:val="zh-TW"/>
        </w:rPr>
        <w:t>。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3508"/>
        <w:gridCol w:w="2908"/>
        <w:gridCol w:w="1134"/>
        <w:gridCol w:w="772"/>
      </w:tblGrid>
      <w:tr w:rsidR="00DC6D58" w:rsidRPr="00DC6D58" w:rsidTr="00C076DC">
        <w:trPr>
          <w:trHeight w:val="310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5079DE" w:rsidP="00C076DC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ascii="標楷體" w:hAnsi="標楷體"/>
                <w:color w:val="auto"/>
              </w:rPr>
              <w:t xml:space="preserve">                  </w:t>
            </w:r>
            <w:r w:rsidR="00146FCF" w:rsidRPr="00DC6D58">
              <w:rPr>
                <w:rFonts w:ascii="標楷體" w:hAnsi="標楷體"/>
                <w:color w:val="auto"/>
              </w:rPr>
              <w:t xml:space="preserve">  </w:t>
            </w:r>
            <w:r w:rsidRPr="00DC6D58">
              <w:rPr>
                <w:rFonts w:ascii="標楷體" w:hAnsi="標楷體"/>
                <w:color w:val="auto"/>
              </w:rPr>
              <w:t xml:space="preserve">      </w:t>
            </w:r>
            <w:r w:rsidR="00B231E5" w:rsidRPr="00DC6D58">
              <w:rPr>
                <w:rFonts w:eastAsia="標楷體"/>
                <w:color w:val="auto"/>
                <w:sz w:val="28"/>
                <w:szCs w:val="28"/>
                <w:lang w:val="zh-TW"/>
              </w:rPr>
              <w:t>會計系專業證照一覽表</w:t>
            </w:r>
            <w:r w:rsidR="0094205F" w:rsidRPr="00DC6D58">
              <w:rPr>
                <w:rFonts w:eastAsia="標楷體"/>
                <w:color w:val="auto"/>
                <w:sz w:val="28"/>
                <w:szCs w:val="28"/>
                <w:lang w:val="zh-TW"/>
              </w:rPr>
              <w:t xml:space="preserve"> </w:t>
            </w:r>
            <w:r w:rsidR="00B231E5" w:rsidRPr="00DC6D58">
              <w:rPr>
                <w:rFonts w:ascii="標楷體" w:hAnsi="標楷體"/>
                <w:color w:val="auto"/>
                <w:sz w:val="28"/>
                <w:szCs w:val="28"/>
              </w:rPr>
              <w:t xml:space="preserve">   </w:t>
            </w:r>
            <w:r w:rsidRPr="00DC6D58">
              <w:rPr>
                <w:rFonts w:ascii="標楷體" w:hAnsi="標楷體"/>
                <w:color w:val="auto"/>
                <w:sz w:val="28"/>
                <w:szCs w:val="28"/>
              </w:rPr>
              <w:t xml:space="preserve">  </w:t>
            </w:r>
            <w:r w:rsidR="00B231E5" w:rsidRPr="00DC6D58">
              <w:rPr>
                <w:rFonts w:ascii="標楷體" w:hAnsi="標楷體"/>
                <w:color w:val="auto"/>
                <w:sz w:val="28"/>
                <w:szCs w:val="28"/>
              </w:rPr>
              <w:t xml:space="preserve">        </w:t>
            </w:r>
            <w:r w:rsidR="00146FCF" w:rsidRPr="00DC6D58">
              <w:rPr>
                <w:rFonts w:ascii="標楷體" w:hAnsi="標楷體"/>
                <w:color w:val="auto"/>
                <w:sz w:val="28"/>
                <w:szCs w:val="28"/>
              </w:rPr>
              <w:t xml:space="preserve"> </w:t>
            </w:r>
            <w:r w:rsidR="00AE2926" w:rsidRPr="00DC6D58">
              <w:rPr>
                <w:rFonts w:ascii="標楷體" w:hAnsi="標楷體"/>
                <w:color w:val="auto"/>
                <w:sz w:val="28"/>
                <w:szCs w:val="28"/>
              </w:rPr>
              <w:t xml:space="preserve">  </w:t>
            </w:r>
            <w:r w:rsidR="00B231E5" w:rsidRPr="00DC6D58">
              <w:rPr>
                <w:rFonts w:ascii="Times New Roman" w:hAnsi="Times New Roman"/>
                <w:color w:val="auto"/>
              </w:rPr>
              <w:t>1</w:t>
            </w:r>
            <w:r w:rsidR="00C076DC">
              <w:rPr>
                <w:rFonts w:ascii="Times New Roman" w:hAnsi="Times New Roman"/>
                <w:color w:val="auto"/>
              </w:rPr>
              <w:t>1</w:t>
            </w:r>
            <w:r w:rsidR="00C076DC" w:rsidRPr="00C4124A">
              <w:rPr>
                <w:rFonts w:ascii="Times New Roman" w:hAnsi="Times New Roman" w:cs="Times New Roman" w:hint="default"/>
                <w:color w:val="auto"/>
              </w:rPr>
              <w:t>0</w:t>
            </w:r>
            <w:r w:rsidR="00C4124A" w:rsidRPr="00C4124A">
              <w:rPr>
                <w:rFonts w:ascii="Times New Roman" w:hAnsi="Times New Roman" w:cs="Times New Roman" w:hint="default"/>
                <w:color w:val="auto"/>
              </w:rPr>
              <w:t>/</w:t>
            </w:r>
            <w:r w:rsidR="00C4124A" w:rsidRPr="00C4124A">
              <w:rPr>
                <w:rFonts w:ascii="Times New Roman" w:eastAsiaTheme="minorEastAsia" w:hAnsi="Times New Roman" w:cs="Times New Roman" w:hint="default"/>
                <w:color w:val="auto"/>
              </w:rPr>
              <w:t>11/9</w:t>
            </w:r>
            <w:r w:rsidR="00AE2926" w:rsidRPr="00DC6D58">
              <w:rPr>
                <w:rFonts w:ascii="標楷體" w:eastAsia="標楷體" w:hAnsi="標楷體"/>
                <w:color w:val="auto"/>
              </w:rPr>
              <w:t>版</w:t>
            </w:r>
          </w:p>
        </w:tc>
      </w:tr>
      <w:tr w:rsidR="00DC6D58" w:rsidRPr="00DC6D58" w:rsidTr="00C076DC">
        <w:trPr>
          <w:trHeight w:val="278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B231E5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模組屬性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B231E5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證照名稱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B231E5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主辦單位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B231E5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點數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C7" w:rsidRPr="00DC6D58" w:rsidRDefault="00B231E5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備註</w:t>
            </w:r>
          </w:p>
        </w:tc>
      </w:tr>
      <w:tr w:rsidR="00DC6D58" w:rsidRPr="00DC6D58" w:rsidTr="00C076DC">
        <w:trPr>
          <w:trHeight w:val="17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="00E50343" w:rsidRPr="00DC6D58">
              <w:rPr>
                <w:rFonts w:ascii="標楷體" w:eastAsia="標楷體" w:hAnsi="標楷體" w:hint="default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313D71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313D71" w:rsidP="00313D71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註</w:t>
            </w:r>
            <w:r w:rsidR="00C0119B"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2</w:t>
            </w:r>
          </w:p>
        </w:tc>
      </w:tr>
      <w:tr w:rsidR="00DC6D58" w:rsidRPr="00DC6D58" w:rsidTr="00C076DC">
        <w:trPr>
          <w:trHeight w:val="6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="00E50343" w:rsidRPr="00DC6D58">
              <w:rPr>
                <w:rFonts w:ascii="標楷體" w:eastAsia="標楷體" w:hAnsi="標楷體" w:hint="default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B841B6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記帳士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775AF8" w:rsidP="00FD407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AF8" w:rsidRPr="00DC6D58" w:rsidRDefault="00313D71" w:rsidP="00313D71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註</w:t>
            </w:r>
            <w:r w:rsidR="00C0119B"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3</w:t>
            </w:r>
          </w:p>
        </w:tc>
      </w:tr>
      <w:tr w:rsidR="00DC6D58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A9C" w:rsidRPr="00DC6D58" w:rsidRDefault="000D1A9C" w:rsidP="000D1A9C">
            <w:pPr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="00E50343" w:rsidRPr="00DC6D58">
              <w:rPr>
                <w:rFonts w:ascii="標楷體" w:eastAsia="標楷體" w:hAnsi="標楷體" w:hint="default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理財規劃顧問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 xml:space="preserve">(AFP)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cs"/>
                <w:color w:val="auto"/>
              </w:rPr>
              <w:t>台灣理財顧問認證協會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Times New Roman" w:eastAsiaTheme="minorEastAsia" w:hAnsi="Times New Roman" w:hint="default"/>
                <w:color w:val="auto"/>
                <w:lang w:val="en-US"/>
              </w:rPr>
            </w:pPr>
            <w:r w:rsidRPr="00DC6D58">
              <w:rPr>
                <w:rFonts w:ascii="Times New Roman" w:eastAsiaTheme="minorEastAsia" w:hAnsi="Times New Roman"/>
                <w:color w:val="auto"/>
                <w:lang w:val="en-US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1A556A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A9C" w:rsidRPr="00DC6D58" w:rsidRDefault="000D1A9C" w:rsidP="000D1A9C">
            <w:pPr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="00E50343" w:rsidRPr="00DC6D58">
              <w:rPr>
                <w:rFonts w:ascii="標楷體" w:eastAsia="標楷體" w:hAnsi="標楷體" w:hint="default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認證理財規劃顧問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 xml:space="preserve">(CFP)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cs"/>
                <w:color w:val="auto"/>
              </w:rPr>
              <w:t>台灣理財顧問認證協會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Times New Roman" w:eastAsiaTheme="minorEastAsia" w:hAnsi="Times New Roman" w:hint="default"/>
                <w:color w:val="auto"/>
                <w:lang w:val="en-US"/>
              </w:rPr>
            </w:pPr>
            <w:r w:rsidRPr="00DC6D58">
              <w:rPr>
                <w:rFonts w:ascii="Times New Roman" w:eastAsiaTheme="minorEastAsia" w:hAnsi="Times New Roman"/>
                <w:color w:val="auto"/>
                <w:lang w:val="en-US"/>
              </w:rPr>
              <w:t>160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A9C" w:rsidRPr="00DC6D58" w:rsidRDefault="000D1A9C" w:rsidP="000D1A9C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會計事務</w:t>
            </w:r>
            <w:r w:rsidRPr="00DC6D58">
              <w:rPr>
                <w:rFonts w:eastAsia="標楷體"/>
                <w:color w:val="auto"/>
                <w:lang w:val="zh-TW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人工記帳乙級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1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ascii="Times New Roman" w:hAnsi="Times New Roman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會計事務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資訊乙級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1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會計事務</w:t>
            </w:r>
            <w:r w:rsidRPr="00DC6D58">
              <w:rPr>
                <w:rFonts w:ascii="標楷體" w:hAnsi="標楷體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人工記帳丙級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1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會計事務</w:t>
            </w:r>
            <w:r w:rsidRPr="00DC6D58">
              <w:rPr>
                <w:rFonts w:eastAsia="標楷體"/>
                <w:color w:val="auto"/>
                <w:lang w:val="zh-TW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資訊丙級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B841B6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高級會計專業認證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成本會計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中華民國會計師公會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BB1A3A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strike/>
                <w:color w:val="auto"/>
              </w:rPr>
            </w:pPr>
            <w:r w:rsidRPr="00BB1A3A">
              <w:rPr>
                <w:rFonts w:ascii="Times New Roman" w:eastAsiaTheme="minorEastAsia" w:hAnsi="Times New Roman" w:cs="Times New Roman" w:hint="default"/>
                <w:color w:val="auto"/>
                <w:lang w:val="en-US"/>
              </w:rPr>
              <w:t>4</w:t>
            </w:r>
            <w:r w:rsidRPr="00BB1A3A">
              <w:rPr>
                <w:rFonts w:ascii="Times New Roman" w:hAnsi="Times New Roman" w:cs="Times New Roman" w:hint="default"/>
                <w:color w:val="auto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841B6" w:rsidRDefault="00B841B6" w:rsidP="00B841B6">
            <w:pPr>
              <w:adjustRightInd w:val="0"/>
              <w:snapToGrid w:val="0"/>
              <w:spacing w:line="240" w:lineRule="atLeast"/>
              <w:ind w:rightChars="-19" w:right="-46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B841B6" w:rsidRPr="00DC6D58" w:rsidTr="00C076DC">
        <w:trPr>
          <w:trHeight w:val="158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高級會計專業認證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中級會計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中華民國會計師公會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BB1A3A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strike/>
                <w:color w:val="auto"/>
              </w:rPr>
            </w:pPr>
            <w:r w:rsidRPr="00BB1A3A">
              <w:rPr>
                <w:rFonts w:ascii="Times New Roman" w:eastAsiaTheme="minorEastAsia" w:hAnsi="Times New Roman" w:cs="Times New Roman" w:hint="default"/>
                <w:color w:val="auto"/>
                <w:lang w:val="en-US"/>
              </w:rPr>
              <w:t>4</w:t>
            </w:r>
            <w:r w:rsidRPr="00BB1A3A">
              <w:rPr>
                <w:rFonts w:ascii="Times New Roman" w:hAnsi="Times New Roman" w:cs="Times New Roman" w:hint="default"/>
                <w:color w:val="auto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841B6" w:rsidRDefault="00B841B6" w:rsidP="00B841B6">
            <w:pPr>
              <w:adjustRightInd w:val="0"/>
              <w:snapToGrid w:val="0"/>
              <w:spacing w:line="240" w:lineRule="atLeast"/>
              <w:ind w:rightChars="-19" w:right="-46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B841B6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高級會計專業認證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公司法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中華民國會計師公會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BB1A3A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strike/>
                <w:color w:val="auto"/>
              </w:rPr>
            </w:pPr>
            <w:r w:rsidRPr="00BB1A3A">
              <w:rPr>
                <w:rFonts w:ascii="Times New Roman" w:eastAsiaTheme="minorEastAsia" w:hAnsi="Times New Roman" w:cs="Times New Roman" w:hint="default"/>
                <w:color w:val="auto"/>
                <w:lang w:val="en-US"/>
              </w:rPr>
              <w:t>4</w:t>
            </w:r>
            <w:r w:rsidRPr="00BB1A3A">
              <w:rPr>
                <w:rFonts w:ascii="Times New Roman" w:hAnsi="Times New Roman" w:cs="Times New Roman" w:hint="default"/>
                <w:color w:val="auto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841B6" w:rsidRDefault="00B841B6" w:rsidP="00B841B6">
            <w:pPr>
              <w:adjustRightInd w:val="0"/>
              <w:snapToGrid w:val="0"/>
              <w:spacing w:line="240" w:lineRule="atLeast"/>
              <w:ind w:rightChars="-19" w:right="-46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B841B6" w:rsidRPr="00DC6D58" w:rsidTr="00C076DC">
        <w:trPr>
          <w:trHeight w:val="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高級會計專業認證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稅法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中華民國會計師公會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BB1A3A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strike/>
                <w:color w:val="auto"/>
              </w:rPr>
            </w:pPr>
            <w:r w:rsidRPr="00BB1A3A">
              <w:rPr>
                <w:rFonts w:ascii="Times New Roman" w:eastAsiaTheme="minorEastAsia" w:hAnsi="Times New Roman" w:cs="Times New Roman" w:hint="default"/>
                <w:color w:val="auto"/>
                <w:lang w:val="en-US"/>
              </w:rPr>
              <w:t>4</w:t>
            </w:r>
            <w:r w:rsidRPr="00BB1A3A">
              <w:rPr>
                <w:rFonts w:ascii="Times New Roman" w:hAnsi="Times New Roman" w:cs="Times New Roman" w:hint="default"/>
                <w:color w:val="auto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841B6" w:rsidRDefault="00B841B6" w:rsidP="00B841B6">
            <w:pPr>
              <w:adjustRightInd w:val="0"/>
              <w:snapToGrid w:val="0"/>
              <w:spacing w:line="240" w:lineRule="atLeast"/>
              <w:ind w:rightChars="-19" w:right="-46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B841B6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lastRenderedPageBreak/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高級審計認證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</w:rPr>
              <w:t>審計學</w:t>
            </w:r>
            <w:r w:rsidRPr="00DC6D58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B841B6">
            <w:pPr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中華民國會計師公會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BB1A3A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strike/>
                <w:color w:val="auto"/>
              </w:rPr>
            </w:pPr>
            <w:r w:rsidRPr="00BB1A3A">
              <w:rPr>
                <w:rFonts w:ascii="Times New Roman" w:eastAsiaTheme="minorEastAsia" w:hAnsi="Times New Roman" w:cs="Times New Roman" w:hint="default"/>
                <w:color w:val="auto"/>
                <w:lang w:val="en-US"/>
              </w:rPr>
              <w:t>4</w:t>
            </w:r>
            <w:r w:rsidRPr="00BB1A3A">
              <w:rPr>
                <w:rFonts w:ascii="Times New Roman" w:hAnsi="Times New Roman" w:cs="Times New Roman" w:hint="default"/>
                <w:color w:val="auto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841B6" w:rsidRDefault="00B841B6" w:rsidP="00B841B6">
            <w:pPr>
              <w:adjustRightInd w:val="0"/>
              <w:snapToGrid w:val="0"/>
              <w:spacing w:line="240" w:lineRule="atLeast"/>
              <w:ind w:rightChars="-19" w:right="-46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DC6D58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u w:color="3027FF"/>
                <w:lang w:val="zh-TW"/>
              </w:rPr>
              <w:t>無形資產評價師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(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中級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u w:color="3027FF"/>
                <w:lang w:val="zh-TW"/>
              </w:rPr>
              <w:t>經濟部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BB6993" w:rsidRDefault="00BB1A3A" w:rsidP="00BB699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strike/>
                <w:color w:val="auto"/>
              </w:rPr>
            </w:pPr>
            <w:r w:rsidRPr="00BB6993">
              <w:rPr>
                <w:rFonts w:ascii="Times New Roman" w:eastAsia="標楷體" w:hAnsi="Times New Roman" w:cs="Times New Roman"/>
                <w:color w:val="auto"/>
                <w:u w:color="3027FF"/>
                <w:lang w:val="zh-TW"/>
              </w:rPr>
              <w:t>1</w:t>
            </w:r>
            <w:r w:rsidR="00F8667A" w:rsidRPr="00BB6993">
              <w:rPr>
                <w:rFonts w:ascii="Times New Roman" w:eastAsia="標楷體" w:hAnsi="Times New Roman" w:cs="Times New Roman"/>
                <w:color w:val="auto"/>
                <w:u w:color="3027FF"/>
                <w:lang w:val="zh-TW"/>
              </w:rPr>
              <w:t>2</w:t>
            </w:r>
            <w:r w:rsidRPr="00BB6993">
              <w:rPr>
                <w:rFonts w:ascii="Times New Roman" w:eastAsia="標楷體" w:hAnsi="Times New Roman" w:cs="Times New Roman"/>
                <w:color w:val="auto"/>
                <w:u w:color="3027FF"/>
                <w:lang w:val="zh-TW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  <w:lang w:val="en-US"/>
              </w:rPr>
              <w:t>/</w:t>
            </w:r>
            <w:r w:rsidRPr="00DC6D58">
              <w:rPr>
                <w:rFonts w:eastAsia="標楷體"/>
                <w:color w:val="auto"/>
              </w:rPr>
              <w:t>租稅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  <w:u w:color="3027FF"/>
                <w:lang w:val="zh-TW"/>
              </w:rPr>
            </w:pPr>
            <w:r w:rsidRPr="00DC6D58">
              <w:rPr>
                <w:rFonts w:eastAsia="標楷體"/>
                <w:color w:val="auto"/>
                <w:u w:color="3027FF"/>
                <w:lang w:val="zh-TW"/>
              </w:rPr>
              <w:t>無形資產評價師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(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初階</w:t>
            </w:r>
            <w:r w:rsidRPr="00DC6D58">
              <w:rPr>
                <w:rFonts w:eastAsia="標楷體"/>
                <w:color w:val="auto"/>
                <w:u w:color="3027FF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hint="default"/>
                <w:color w:val="auto"/>
                <w:u w:color="3027FF"/>
                <w:lang w:val="zh-TW"/>
              </w:rPr>
            </w:pPr>
            <w:r w:rsidRPr="00DC6D58">
              <w:rPr>
                <w:rFonts w:eastAsia="標楷體"/>
                <w:color w:val="auto"/>
                <w:u w:color="3027FF"/>
                <w:lang w:val="zh-TW"/>
              </w:rPr>
              <w:t>經濟部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BB6993" w:rsidRDefault="00CE6550" w:rsidP="00BB6993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default"/>
                <w:strike/>
                <w:color w:val="auto"/>
                <w:u w:color="2B49DA"/>
              </w:rPr>
            </w:pPr>
            <w:r w:rsidRPr="00BB6993">
              <w:rPr>
                <w:rFonts w:ascii="Times New Roman" w:hAnsi="Times New Roman"/>
                <w:color w:val="auto"/>
                <w:u w:color="2B49DA"/>
              </w:rPr>
              <w:t>8</w:t>
            </w:r>
            <w:r w:rsidR="00BB1A3A" w:rsidRPr="00BB6993">
              <w:rPr>
                <w:rFonts w:ascii="Times New Roman" w:hAnsi="Times New Roman"/>
                <w:color w:val="auto"/>
                <w:u w:color="2B49DA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E569C9" w:rsidRPr="00DC6D58" w:rsidTr="00713B20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EF4E75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FF0000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EF4E75">
              <w:rPr>
                <w:rFonts w:eastAsia="標楷體"/>
                <w:color w:val="FF0000"/>
              </w:rPr>
              <w:t>租稅</w:t>
            </w:r>
            <w:r w:rsidRPr="00EF4E75">
              <w:rPr>
                <w:rFonts w:ascii="標楷體" w:hAnsi="標楷體"/>
                <w:color w:val="FF0000"/>
              </w:rPr>
              <w:t>/</w:t>
            </w:r>
            <w:r w:rsidRPr="00EF4E75">
              <w:rPr>
                <w:rFonts w:eastAsia="標楷體"/>
                <w:color w:val="FF000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內部稽核師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國際性證照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中華民國內部稽核協會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E569C9" w:rsidRPr="00DC6D58" w:rsidTr="00713B20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EF4E75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FF0000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EF4E75">
              <w:rPr>
                <w:rFonts w:eastAsia="標楷體"/>
                <w:color w:val="FF0000"/>
              </w:rPr>
              <w:t>租稅</w:t>
            </w:r>
            <w:r w:rsidRPr="00EF4E75">
              <w:rPr>
                <w:rFonts w:ascii="標楷體" w:hAnsi="標楷體"/>
                <w:color w:val="FF0000"/>
              </w:rPr>
              <w:t>/</w:t>
            </w:r>
            <w:r w:rsidRPr="00EF4E75">
              <w:rPr>
                <w:rFonts w:eastAsia="標楷體"/>
                <w:color w:val="FF000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風險管理師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中華民國風險管理學會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E569C9" w:rsidRPr="00DC6D58" w:rsidTr="00713B20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EF4E75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FF0000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EF4E75">
              <w:rPr>
                <w:rFonts w:eastAsia="標楷體"/>
                <w:color w:val="FF0000"/>
              </w:rPr>
              <w:t>租稅</w:t>
            </w:r>
            <w:r w:rsidRPr="00EF4E75">
              <w:rPr>
                <w:rFonts w:ascii="標楷體" w:hAnsi="標楷體"/>
                <w:color w:val="FF0000"/>
              </w:rPr>
              <w:t>/</w:t>
            </w:r>
            <w:r w:rsidRPr="00EF4E75">
              <w:rPr>
                <w:rFonts w:eastAsia="標楷體"/>
                <w:color w:val="FF000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理財規劃人員專業能力測驗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E569C9" w:rsidRPr="00DC6D58" w:rsidTr="00713B20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EF4E75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FF0000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EF4E75">
              <w:rPr>
                <w:rFonts w:eastAsia="標楷體"/>
                <w:color w:val="FF0000"/>
              </w:rPr>
              <w:t>租稅</w:t>
            </w:r>
            <w:r w:rsidRPr="00EF4E75">
              <w:rPr>
                <w:rFonts w:ascii="標楷體" w:hAnsi="標楷體"/>
                <w:color w:val="FF0000"/>
              </w:rPr>
              <w:t>/</w:t>
            </w:r>
            <w:r w:rsidRPr="00EF4E75">
              <w:rPr>
                <w:rFonts w:eastAsia="標楷體"/>
                <w:color w:val="FF000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銀行內部控制與內部稽核測驗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E569C9" w:rsidRPr="00DC6D58" w:rsidTr="00713B20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EF4E75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FF0000"/>
              </w:rPr>
            </w:pPr>
            <w:r w:rsidRPr="00DC6D58">
              <w:rPr>
                <w:rFonts w:eastAsia="標楷體"/>
                <w:color w:val="auto"/>
              </w:rPr>
              <w:t>會計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EF4E75">
              <w:rPr>
                <w:rFonts w:eastAsia="標楷體"/>
                <w:color w:val="FF0000"/>
              </w:rPr>
              <w:t>租稅</w:t>
            </w:r>
            <w:r w:rsidRPr="00EF4E75">
              <w:rPr>
                <w:rFonts w:ascii="標楷體" w:hAnsi="標楷體"/>
                <w:color w:val="FF0000"/>
              </w:rPr>
              <w:t>/</w:t>
            </w:r>
            <w:r w:rsidRPr="00EF4E75">
              <w:rPr>
                <w:rFonts w:eastAsia="標楷體"/>
                <w:color w:val="FF000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企業內部控制基本能</w:t>
            </w:r>
            <w:bookmarkStart w:id="2" w:name="_GoBack"/>
            <w:bookmarkEnd w:id="2"/>
            <w:r w:rsidRPr="00DC6D58">
              <w:rPr>
                <w:rFonts w:eastAsia="標楷體"/>
                <w:color w:val="auto"/>
                <w:lang w:val="zh-TW"/>
              </w:rPr>
              <w:t>力測驗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C9" w:rsidRPr="00DC6D58" w:rsidRDefault="00E569C9" w:rsidP="00713B2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ascii="Times New Roman" w:hAnsi="Times New Roman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中小企業財務主管認證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ascii="Times New Roman" w:hAnsi="Times New Roman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中小企業財務人員認證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B841B6" w:rsidRPr="00DC6D58" w:rsidTr="00C076DC">
        <w:trPr>
          <w:trHeight w:val="278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F8667A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  <w:r w:rsidRPr="00BB1A3A">
              <w:rPr>
                <w:rFonts w:eastAsia="標楷體" w:hint="cs"/>
                <w:color w:val="auto"/>
                <w:lang w:val="zh-TW"/>
              </w:rPr>
              <w:t>會計</w:t>
            </w:r>
            <w:r w:rsidRPr="00BB1A3A">
              <w:rPr>
                <w:rFonts w:eastAsia="標楷體" w:hint="default"/>
                <w:color w:val="auto"/>
                <w:lang w:val="zh-TW"/>
              </w:rPr>
              <w:t>/</w:t>
            </w:r>
            <w:r w:rsidRPr="00BB1A3A">
              <w:rPr>
                <w:rFonts w:eastAsia="標楷體" w:hint="default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F8667A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BB1A3A">
              <w:rPr>
                <w:rFonts w:eastAsia="標楷體" w:hint="cs"/>
                <w:color w:val="auto"/>
                <w:lang w:val="zh-TW"/>
              </w:rPr>
              <w:t>公司治理基本能力</w:t>
            </w:r>
            <w:r w:rsidRPr="00BB1A3A">
              <w:rPr>
                <w:rFonts w:eastAsia="標楷體"/>
                <w:color w:val="auto"/>
                <w:lang w:val="zh-TW"/>
              </w:rPr>
              <w:t>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F8667A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BB1A3A">
              <w:rPr>
                <w:rFonts w:eastAsia="標楷體" w:hint="cs"/>
                <w:color w:val="auto"/>
                <w:lang w:val="zh-TW"/>
              </w:rPr>
              <w:t>中華民國證券暨期貨市場發展基金會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BB1A3A" w:rsidRDefault="00B841B6" w:rsidP="00F8667A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  <w:r w:rsidRPr="00BB1A3A">
              <w:rPr>
                <w:rFonts w:eastAsia="標楷體" w:hint="default"/>
                <w:color w:val="auto"/>
                <w:lang w:val="zh-TW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1B6" w:rsidRPr="00DC6D58" w:rsidRDefault="00B841B6" w:rsidP="00F8667A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</w:p>
        </w:tc>
      </w:tr>
      <w:tr w:rsidR="00DC6D5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eastAsia="標楷體"/>
                <w:color w:val="auto"/>
              </w:rPr>
              <w:t>/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ERP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軟體顧問師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-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配銷、財務、生管模組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120(106)</w:t>
            </w:r>
          </w:p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60(107)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eastAsia="標楷體"/>
                <w:color w:val="auto"/>
              </w:rPr>
              <w:t>/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ERP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軟體應用師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-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配銷、財務、生管模組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90(106)</w:t>
            </w:r>
          </w:p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50(107)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Pr="00DC6D58">
              <w:rPr>
                <w:rFonts w:eastAsia="標楷體"/>
                <w:color w:val="auto"/>
              </w:rPr>
              <w:t>/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ERP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軟體應用師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-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財務模組</w:t>
            </w:r>
            <w:r w:rsidR="001B23C7"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(</w:t>
            </w:r>
            <w:r w:rsidR="001B23C7"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鼎新</w:t>
            </w:r>
            <w:r w:rsidR="001B23C7"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會計</w:t>
            </w:r>
            <w:r w:rsidR="00BA2D48" w:rsidRPr="00DC6D58">
              <w:rPr>
                <w:rFonts w:eastAsia="標楷體"/>
                <w:color w:val="auto"/>
              </w:rPr>
              <w:t>/</w:t>
            </w:r>
            <w:r w:rsidR="00EF4E75"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傑克電腦稽核軟體應用師</w:t>
            </w:r>
            <w:r w:rsidRPr="00DC6D58">
              <w:rPr>
                <w:rFonts w:ascii="Times New Roman" w:hAnsi="Times New Roman"/>
                <w:color w:val="auto"/>
              </w:rPr>
              <w:t>(JCCP)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傑克商業自動化股份有限公司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「稅務會計實務」類財稅專業能力證照測驗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中華財政學會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「綜合所得稅申報實務」類財稅專業能力證照測驗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中華財政學會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「財產稅申報實務」類財稅專業能力證照測驗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中華財政學會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「營利事業所得稅申報實務」類財稅專業能力證照測驗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中華財政學會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7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lastRenderedPageBreak/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「加值型及分非加值型營業稅申報實務」類財稅專業能力證照測驗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中華財政學會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信託業業務人員信託業務專業測驗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中華民國信託業商業同業公會</w:t>
            </w:r>
            <w:r w:rsidRPr="00DC6D58">
              <w:rPr>
                <w:rFonts w:ascii="Times New Roman" w:hAnsi="Times New Roman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租稅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投資型保險商品業務員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保險事業發展中心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GIAC (Global Information Assurance Certification)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SANS</w:t>
            </w:r>
            <w:r w:rsidRPr="00DC6D58">
              <w:rPr>
                <w:rFonts w:eastAsia="標楷體"/>
                <w:color w:val="auto"/>
                <w:lang w:val="zh-TW"/>
              </w:rPr>
              <w:t>國際組織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CISA(</w:t>
            </w:r>
            <w:r w:rsidRPr="00DC6D58">
              <w:rPr>
                <w:rFonts w:eastAsia="標楷體"/>
                <w:color w:val="auto"/>
                <w:lang w:val="zh-TW"/>
              </w:rPr>
              <w:t>資訊系統稽核師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美國資訊系統稽核與控制協會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  <w:lang w:val="en-US"/>
              </w:rPr>
            </w:pPr>
          </w:p>
        </w:tc>
      </w:tr>
      <w:tr w:rsidR="00DC6D58" w:rsidRPr="00DC6D58" w:rsidTr="00C076DC">
        <w:trPr>
          <w:trHeight w:val="6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全國技術士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電腦軟體設</w:t>
            </w:r>
            <w:r w:rsidRPr="00DC6D58">
              <w:rPr>
                <w:rFonts w:ascii="Times New Roman" w:hAnsi="Times New Roman"/>
                <w:color w:val="auto"/>
              </w:rPr>
              <w:t>(C++,Java))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ERP</w:t>
            </w:r>
            <w:r w:rsidRPr="00DC6D58">
              <w:rPr>
                <w:rFonts w:eastAsia="標楷體"/>
                <w:color w:val="auto"/>
                <w:lang w:val="zh-TW"/>
              </w:rPr>
              <w:t>導入顧問師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140(107)</w:t>
            </w:r>
          </w:p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100(108)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商業智慧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BI)</w:t>
            </w:r>
            <w:r w:rsidRPr="00DC6D58">
              <w:rPr>
                <w:rFonts w:eastAsia="標楷體"/>
                <w:color w:val="auto"/>
                <w:lang w:val="zh-TW"/>
              </w:rPr>
              <w:t>規劃師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120(107)</w:t>
            </w:r>
          </w:p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100(108)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SAP Business One Implement Consultant Certification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Builder Taiwan Education Service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  <w:lang w:val="en-US"/>
              </w:rPr>
            </w:pPr>
          </w:p>
        </w:tc>
      </w:tr>
      <w:tr w:rsidR="00DC6D58" w:rsidRPr="00DC6D58" w:rsidTr="00C076DC">
        <w:trPr>
          <w:trHeight w:val="9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SAP Business One Management Information System Engineer Certification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Builder Taiwan Education Service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8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微軟資料庫管理</w:t>
            </w:r>
            <w:r w:rsidRPr="00DC6D58">
              <w:rPr>
                <w:rFonts w:eastAsia="標楷體" w:hint="default"/>
                <w:color w:val="auto"/>
              </w:rPr>
              <w:br/>
            </w:r>
            <w:r w:rsidRPr="00DC6D58">
              <w:rPr>
                <w:rFonts w:ascii="Times New Roman" w:hAnsi="Times New Roman"/>
                <w:color w:val="auto"/>
              </w:rPr>
              <w:t>MCDBA: Microsoft Certified Database Administrator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微軟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  <w:lang w:val="en-US"/>
              </w:rPr>
            </w:pPr>
          </w:p>
        </w:tc>
      </w:tr>
      <w:tr w:rsidR="00DC6D58" w:rsidRPr="00DC6D58" w:rsidTr="00C076DC">
        <w:trPr>
          <w:trHeight w:val="8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Oracle</w:t>
            </w:r>
            <w:r w:rsidRPr="00DC6D58">
              <w:rPr>
                <w:rFonts w:eastAsia="標楷體"/>
                <w:color w:val="auto"/>
                <w:lang w:val="zh-TW"/>
              </w:rPr>
              <w:t>資料庫認證資深專家</w:t>
            </w:r>
            <w:r w:rsidRPr="00DC6D58">
              <w:rPr>
                <w:rFonts w:ascii="Times New Roman" w:hAnsi="Times New Roman"/>
                <w:color w:val="auto"/>
              </w:rPr>
              <w:t>Oracle Certified Master(OCM)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甲骨文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8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 xml:space="preserve">Oracle </w:t>
            </w:r>
            <w:r w:rsidRPr="00DC6D58">
              <w:rPr>
                <w:rFonts w:eastAsia="標楷體"/>
                <w:color w:val="auto"/>
                <w:lang w:val="zh-TW"/>
              </w:rPr>
              <w:t>資料庫認證專家</w:t>
            </w:r>
            <w:r w:rsidRPr="00DC6D58">
              <w:rPr>
                <w:rFonts w:eastAsia="標楷體" w:hint="default"/>
                <w:color w:val="auto"/>
              </w:rPr>
              <w:br/>
            </w:r>
            <w:r w:rsidRPr="00DC6D58">
              <w:rPr>
                <w:rFonts w:ascii="Times New Roman" w:hAnsi="Times New Roman"/>
                <w:color w:val="auto"/>
              </w:rPr>
              <w:t>Oracle9i Certified Professional(OCP)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甲骨文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  <w:lang w:val="en-US"/>
              </w:rPr>
            </w:pPr>
          </w:p>
        </w:tc>
      </w:tr>
      <w:tr w:rsidR="00DC6D58" w:rsidRPr="00DC6D58" w:rsidTr="00C076DC">
        <w:trPr>
          <w:trHeight w:val="8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Oracle</w:t>
            </w:r>
            <w:r w:rsidRPr="00DC6D58">
              <w:rPr>
                <w:rFonts w:eastAsia="標楷體"/>
                <w:color w:val="auto"/>
                <w:lang w:val="zh-TW"/>
              </w:rPr>
              <w:t>資料庫認證專員</w:t>
            </w:r>
            <w:r w:rsidRPr="00DC6D58">
              <w:rPr>
                <w:rFonts w:eastAsia="標楷體" w:hint="default"/>
                <w:color w:val="auto"/>
                <w:lang w:val="zh-TW"/>
              </w:rPr>
              <w:br/>
            </w:r>
            <w:r w:rsidRPr="00DC6D58">
              <w:rPr>
                <w:rFonts w:ascii="Times New Roman" w:hAnsi="Times New Roman"/>
                <w:color w:val="auto"/>
              </w:rPr>
              <w:t>Oracle9i Certified Associate(OCA)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甲骨文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  <w:lang w:val="en-US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國際電腦稽核軟體應用師</w:t>
            </w:r>
            <w:r w:rsidRPr="00DC6D58">
              <w:rPr>
                <w:rFonts w:ascii="Times New Roman" w:hAnsi="Times New Roman"/>
                <w:color w:val="auto"/>
              </w:rPr>
              <w:t>(ICCP)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國際電腦稽核教育協會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電腦軟體應用乙級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IC3</w:t>
            </w:r>
            <w:r w:rsidRPr="00DC6D58">
              <w:rPr>
                <w:rFonts w:eastAsia="標楷體"/>
                <w:color w:val="auto"/>
                <w:lang w:val="zh-TW"/>
              </w:rPr>
              <w:t>計算機綜合能力全球國際認證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Certiport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創意</w:t>
            </w:r>
            <w:r w:rsidRPr="00DC6D58">
              <w:rPr>
                <w:rFonts w:ascii="Times New Roman" w:hAnsi="Times New Roman" w:cs="Times New Roman" w:hint="default"/>
                <w:color w:val="auto"/>
              </w:rPr>
              <w:t>App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程式設計</w:t>
            </w:r>
            <w:r w:rsidRPr="00DC6D58">
              <w:rPr>
                <w:rFonts w:ascii="Times New Roman" w:hAnsi="Times New Roman" w:cs="Times New Roman" w:hint="default"/>
                <w:color w:val="auto"/>
              </w:rPr>
              <w:t>(App Inventor)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76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lastRenderedPageBreak/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基礎創意</w:t>
            </w:r>
            <w:r w:rsidRPr="00DC6D58">
              <w:rPr>
                <w:rFonts w:ascii="Times New Roman" w:hAnsi="Times New Roman" w:cs="Times New Roman" w:hint="default"/>
                <w:color w:val="auto"/>
              </w:rPr>
              <w:t>App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程式設計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br/>
            </w:r>
            <w:r w:rsidRPr="00DC6D58">
              <w:rPr>
                <w:rFonts w:ascii="Times New Roman" w:hAnsi="Times New Roman" w:cs="Times New Roman" w:hint="default"/>
                <w:color w:val="auto"/>
              </w:rPr>
              <w:t>(App Inventor)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標楷體" w:hAnsi="標楷體"/>
                <w:color w:val="auto"/>
              </w:rPr>
              <w:t>App Inventor</w:t>
            </w:r>
            <w:r w:rsidRPr="00DC6D58">
              <w:rPr>
                <w:rFonts w:eastAsia="標楷體"/>
                <w:color w:val="auto"/>
                <w:lang w:val="zh-TW"/>
              </w:rPr>
              <w:t>程式設計核心能力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專案管理摡論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進階</w:t>
            </w:r>
            <w:r w:rsidRPr="00DC6D58">
              <w:rPr>
                <w:rFonts w:ascii="Times New Roman" w:hAnsi="Times New Roman"/>
                <w:color w:val="auto"/>
              </w:rPr>
              <w:t>ERP</w:t>
            </w:r>
            <w:r w:rsidRPr="00DC6D58">
              <w:rPr>
                <w:rFonts w:eastAsia="標楷體"/>
                <w:color w:val="auto"/>
                <w:lang w:val="zh-TW"/>
              </w:rPr>
              <w:t>規劃師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初階</w:t>
            </w:r>
            <w:r w:rsidRPr="00DC6D58">
              <w:rPr>
                <w:rFonts w:ascii="Times New Roman" w:hAnsi="Times New Roman"/>
                <w:color w:val="auto"/>
              </w:rPr>
              <w:t>ERP</w:t>
            </w:r>
            <w:r w:rsidRPr="00DC6D58">
              <w:rPr>
                <w:rFonts w:eastAsia="標楷體"/>
                <w:color w:val="auto"/>
                <w:lang w:val="zh-TW"/>
              </w:rPr>
              <w:t>規劃師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商業智慧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BI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  <w:r w:rsidRPr="00DC6D58">
              <w:rPr>
                <w:rFonts w:eastAsia="標楷體"/>
                <w:color w:val="auto"/>
                <w:lang w:val="zh-TW"/>
              </w:rPr>
              <w:t>軟體績效師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中華企業資源規劃學會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hAnsi="Times New Roman" w:cs="Times New Roman" w:hint="default"/>
                <w:color w:val="auto"/>
              </w:rPr>
              <w:t>TQC-EXCEL</w:t>
            </w:r>
            <w:r w:rsidRPr="00DC6D58">
              <w:rPr>
                <w:rFonts w:ascii="Times New Roman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專業級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DC6D58">
              <w:rPr>
                <w:rFonts w:ascii="Times New Roman" w:hAnsi="Times New Roman" w:cs="Times New Roman" w:hint="default"/>
                <w:color w:val="auto"/>
              </w:rPr>
              <w:t>TQC-EXCEL</w:t>
            </w:r>
            <w:r w:rsidRPr="00DC6D58">
              <w:rPr>
                <w:rFonts w:ascii="Times New Roman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進階級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TQC-EXCEL(</w:t>
            </w:r>
            <w:r w:rsidRPr="00DC6D58">
              <w:rPr>
                <w:rFonts w:eastAsia="標楷體"/>
                <w:color w:val="auto"/>
                <w:lang w:val="zh-TW"/>
              </w:rPr>
              <w:t>實用級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TQC-ACCESS</w:t>
            </w:r>
            <w:r w:rsidRPr="00DC6D58">
              <w:rPr>
                <w:rFonts w:ascii="Times New Roman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專業級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strike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TQC-ACCESS</w:t>
            </w:r>
            <w:r w:rsidRPr="00DC6D58">
              <w:rPr>
                <w:rFonts w:ascii="Times New Roman" w:hAnsi="Times New Roman" w:cs="Times New Roman"/>
                <w:color w:val="auto"/>
              </w:rPr>
              <w:t>(</w:t>
            </w: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進階級</w:t>
            </w:r>
            <w:r w:rsidRPr="00DC6D58">
              <w:rPr>
                <w:rFonts w:ascii="Times New Roman" w:eastAsia="標楷體" w:hAnsi="Times New Roman" w:cs="Times New Roman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strike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TQC-ACCESS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實用級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eastAsia="標楷體" w:hint="default"/>
                <w:color w:val="auto"/>
                <w:lang w:val="zh-TW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DC6D58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strike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電腦會計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專業級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電腦會計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進階級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 xml:space="preserve">TQC </w:t>
            </w:r>
            <w:r w:rsidRPr="00DC6D58">
              <w:rPr>
                <w:rFonts w:eastAsia="標楷體"/>
                <w:color w:val="auto"/>
                <w:lang w:val="zh-TW"/>
              </w:rPr>
              <w:t>初級會計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JAVA</w:t>
            </w:r>
            <w:r w:rsidRPr="00DC6D58">
              <w:rPr>
                <w:rFonts w:eastAsia="標楷體"/>
                <w:color w:val="auto"/>
                <w:lang w:val="zh-TW"/>
              </w:rPr>
              <w:t>程式設計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專業級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JAVA</w:t>
            </w:r>
            <w:r w:rsidRPr="00DC6D58">
              <w:rPr>
                <w:rFonts w:eastAsia="標楷體"/>
                <w:color w:val="auto"/>
                <w:lang w:val="zh-TW"/>
              </w:rPr>
              <w:t>程式設計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進階級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JAVA</w:t>
            </w:r>
            <w:r w:rsidRPr="00DC6D58">
              <w:rPr>
                <w:rFonts w:eastAsia="標楷體"/>
                <w:color w:val="auto"/>
                <w:lang w:val="zh-TW"/>
              </w:rPr>
              <w:t>程式設計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實用級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VB</w:t>
            </w:r>
            <w:r w:rsidRPr="00DC6D58">
              <w:rPr>
                <w:rFonts w:eastAsia="標楷體"/>
                <w:color w:val="auto"/>
                <w:lang w:val="zh-TW"/>
              </w:rPr>
              <w:t>軟體開發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專業級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VB</w:t>
            </w:r>
            <w:r w:rsidRPr="00DC6D58">
              <w:rPr>
                <w:rFonts w:eastAsia="標楷體"/>
                <w:color w:val="auto"/>
                <w:lang w:val="zh-TW"/>
              </w:rPr>
              <w:t>軟體開發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進階級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VB</w:t>
            </w:r>
            <w:r w:rsidRPr="00DC6D58">
              <w:rPr>
                <w:rFonts w:eastAsia="標楷體"/>
                <w:color w:val="auto"/>
                <w:lang w:val="zh-TW"/>
              </w:rPr>
              <w:t>程式設計認證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專業級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VB</w:t>
            </w:r>
            <w:r w:rsidRPr="00DC6D58">
              <w:rPr>
                <w:rFonts w:eastAsia="標楷體"/>
                <w:color w:val="auto"/>
                <w:lang w:val="zh-TW"/>
              </w:rPr>
              <w:t>程式設計認證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進階級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 VB</w:t>
            </w:r>
            <w:r w:rsidRPr="00DC6D58">
              <w:rPr>
                <w:rFonts w:eastAsia="標楷體"/>
                <w:color w:val="auto"/>
                <w:lang w:val="zh-TW"/>
              </w:rPr>
              <w:t>程式設計認證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實用級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電子商務概論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專業級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電子商務概論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進階級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TQC</w:t>
            </w:r>
            <w:r w:rsidRPr="00DC6D58">
              <w:rPr>
                <w:rFonts w:eastAsia="標楷體"/>
                <w:color w:val="auto"/>
                <w:lang w:val="zh-TW"/>
              </w:rPr>
              <w:t>電子商務概論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實用級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中華民國電腦技能基金會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全國技術士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網頁設計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行政院勞動力發展署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資訊專業人員鑑定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基礎資訊技術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經濟部主辦，中華民國電腦技能基金會協辦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lastRenderedPageBreak/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資訊專業人員鑑定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基礎管理知識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經濟部主辦，中華民國電腦技能基金會協辦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資訊專業人員鑑定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資料庫管理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經濟部主辦，中華民國電腦技能基金會協辦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資訊專業人員鑑定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資訊系統發展與導入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經濟部主辦，中華民國電腦技能基金會協辦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資訊專業人員鑑定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網路與安全管理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經濟部主辦，中華民國電腦技能基金會協辦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5D572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Microsoft Office Specialist (MOS) Excel Expert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Microsoft</w:t>
            </w: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原廠</w:t>
            </w:r>
            <w:r w:rsidRPr="00C34DEB">
              <w:rPr>
                <w:rFonts w:ascii="Times New Roman" w:eastAsia="標楷體" w:hAnsi="Times New Roman" w:cs="Times New Roman"/>
                <w:szCs w:val="20"/>
              </w:rPr>
              <w:t>-Office</w:t>
            </w: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國際專業認證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5D5728" w:rsidRDefault="005D5728" w:rsidP="005D572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5D5728" w:rsidRPr="00DC6D58" w:rsidTr="00C076DC">
        <w:trPr>
          <w:trHeight w:val="5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資訊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Microsoft Office Specialist (MOS) Excel Core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Microsoft</w:t>
            </w: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原廠</w:t>
            </w:r>
            <w:r w:rsidRPr="00C34DEB">
              <w:rPr>
                <w:rFonts w:ascii="Times New Roman" w:eastAsia="標楷體" w:hAnsi="Times New Roman" w:cs="Times New Roman"/>
                <w:szCs w:val="20"/>
              </w:rPr>
              <w:t>-Office</w:t>
            </w:r>
            <w:r w:rsidRPr="00C34DEB">
              <w:rPr>
                <w:rFonts w:ascii="Times New Roman" w:eastAsia="標楷體" w:hAnsi="Times New Roman" w:cs="Times New Roman" w:hint="eastAsia"/>
                <w:szCs w:val="20"/>
              </w:rPr>
              <w:t>國際專業認證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C34DEB" w:rsidRDefault="005D5728" w:rsidP="005D5728">
            <w:pPr>
              <w:pStyle w:val="gmail-m-2956145149952331921a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4DEB">
              <w:rPr>
                <w:rFonts w:ascii="Times New Roman" w:eastAsia="標楷體" w:hAnsi="Times New Roman" w:cs="Times New Roman"/>
                <w:szCs w:val="20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728" w:rsidRPr="005D5728" w:rsidRDefault="005D5728" w:rsidP="005D572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default"/>
                <w:color w:val="auto"/>
              </w:rPr>
            </w:pPr>
          </w:p>
        </w:tc>
      </w:tr>
      <w:tr w:rsidR="00DC6D58" w:rsidRPr="00DC6D58" w:rsidTr="00C076DC">
        <w:trPr>
          <w:trHeight w:val="3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CAS (</w:t>
            </w:r>
            <w:r w:rsidRPr="00DC6D58">
              <w:rPr>
                <w:rFonts w:eastAsia="標楷體"/>
                <w:color w:val="auto"/>
                <w:lang w:val="zh-TW"/>
              </w:rPr>
              <w:t>美國產險精算師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美國產險精算協會</w:t>
            </w:r>
            <w:r w:rsidRPr="00DC6D58">
              <w:rPr>
                <w:rFonts w:ascii="Times New Roman" w:hAnsi="Times New Roman"/>
                <w:color w:val="auto"/>
              </w:rPr>
              <w:t>(Casualty Actuarial Society)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中華民國精算師考試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退休金類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中華民國精算師考試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產險類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中華民國精算師考試</w:t>
            </w:r>
            <w:r w:rsidRPr="00DC6D58">
              <w:rPr>
                <w:rFonts w:ascii="Times New Roman" w:hAnsi="Times New Roman"/>
                <w:color w:val="auto"/>
              </w:rPr>
              <w:t>(</w:t>
            </w:r>
            <w:r w:rsidRPr="00DC6D58">
              <w:rPr>
                <w:rFonts w:eastAsia="標楷體"/>
                <w:color w:val="auto"/>
                <w:lang w:val="zh-TW"/>
              </w:rPr>
              <w:t>壽險類</w:t>
            </w:r>
            <w:r w:rsidRPr="00DC6D58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中華民國精算師學會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3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美國壽險管理師及理賠師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美國人壽保險管理學會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7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資產證券化基本能力測驗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中華專業認證學會</w:t>
            </w:r>
            <w:r w:rsidRPr="00DC6D58">
              <w:rPr>
                <w:rFonts w:ascii="標楷體" w:hAnsi="標楷體"/>
                <w:color w:val="auto"/>
              </w:rPr>
              <w:t>/</w:t>
            </w:r>
            <w:r w:rsidRPr="00DC6D58">
              <w:rPr>
                <w:rFonts w:eastAsia="標楷體"/>
                <w:color w:val="auto"/>
                <w:lang w:val="zh-TW"/>
              </w:rPr>
              <w:t>中華民國證券暨期貨市場發展基金會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多益測驗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TOEIC880</w:t>
            </w:r>
            <w:r w:rsidRPr="00DC6D58">
              <w:rPr>
                <w:rFonts w:eastAsia="標楷體"/>
                <w:color w:val="auto"/>
                <w:lang w:val="zh-TW"/>
              </w:rPr>
              <w:t>以上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美國教育測驗服務社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多益測驗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TOEIC750-879</w:t>
            </w:r>
            <w:r w:rsidRPr="00DC6D58">
              <w:rPr>
                <w:rFonts w:eastAsia="標楷體"/>
                <w:color w:val="auto"/>
                <w:lang w:val="zh-TW"/>
              </w:rPr>
              <w:t>分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美國教育測驗服務社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多益測驗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TOEIC550-749</w:t>
            </w:r>
            <w:r w:rsidRPr="00DC6D58">
              <w:rPr>
                <w:rFonts w:eastAsia="標楷體"/>
                <w:color w:val="auto"/>
                <w:lang w:val="zh-TW"/>
              </w:rPr>
              <w:t>分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美國教育測驗服務社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多益測驗</w:t>
            </w:r>
            <w:r w:rsidRPr="00DC6D58">
              <w:rPr>
                <w:rFonts w:eastAsia="標楷體"/>
                <w:color w:val="auto"/>
                <w:lang w:val="zh-TW"/>
              </w:rPr>
              <w:t>(</w:t>
            </w:r>
            <w:r w:rsidRPr="00DC6D58">
              <w:rPr>
                <w:rFonts w:ascii="Times New Roman" w:hAnsi="Times New Roman"/>
                <w:color w:val="auto"/>
              </w:rPr>
              <w:t>TOEIC350-549</w:t>
            </w:r>
            <w:r w:rsidRPr="00DC6D58">
              <w:rPr>
                <w:rFonts w:eastAsia="標楷體"/>
                <w:color w:val="auto"/>
                <w:lang w:val="zh-TW"/>
              </w:rPr>
              <w:t>分</w:t>
            </w:r>
            <w:r w:rsidRPr="00DC6D58">
              <w:rPr>
                <w:rFonts w:eastAsia="標楷體"/>
                <w:color w:val="auto"/>
                <w:lang w:val="zh-TW"/>
              </w:rPr>
              <w:t>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美國教育測驗服務社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19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日本語能力認定書</w:t>
            </w:r>
            <w:r w:rsidRPr="00DC6D58">
              <w:rPr>
                <w:rFonts w:ascii="Times New Roman" w:hAnsi="Times New Roman"/>
                <w:color w:val="auto"/>
              </w:rPr>
              <w:t>2</w:t>
            </w:r>
            <w:r w:rsidRPr="00DC6D58">
              <w:rPr>
                <w:rFonts w:eastAsia="標楷體"/>
                <w:color w:val="auto"/>
                <w:lang w:val="zh-TW"/>
              </w:rPr>
              <w:t>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sz w:val="22"/>
                <w:szCs w:val="22"/>
                <w:lang w:val="zh-TW"/>
              </w:rPr>
              <w:t>財團法人日本國際教育支援協會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87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日本語能力認定書</w:t>
            </w:r>
            <w:r w:rsidRPr="00DC6D58">
              <w:rPr>
                <w:rFonts w:ascii="Times New Roman" w:hAnsi="Times New Roman"/>
                <w:color w:val="auto"/>
              </w:rPr>
              <w:t>3</w:t>
            </w:r>
            <w:r w:rsidRPr="00DC6D58">
              <w:rPr>
                <w:rFonts w:eastAsia="標楷體"/>
                <w:color w:val="auto"/>
                <w:lang w:val="zh-TW"/>
              </w:rPr>
              <w:t>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sz w:val="22"/>
                <w:szCs w:val="22"/>
                <w:lang w:val="zh-TW"/>
              </w:rPr>
              <w:t>財團法人日本國際教育支援協會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日本語能力認定書</w:t>
            </w:r>
            <w:r w:rsidRPr="00DC6D58">
              <w:rPr>
                <w:rFonts w:ascii="Times New Roman" w:hAnsi="Times New Roman"/>
                <w:color w:val="auto"/>
              </w:rPr>
              <w:t>4</w:t>
            </w:r>
            <w:r w:rsidRPr="00DC6D58">
              <w:rPr>
                <w:rFonts w:eastAsia="標楷體"/>
                <w:color w:val="auto"/>
                <w:lang w:val="zh-TW"/>
              </w:rPr>
              <w:t>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sz w:val="22"/>
                <w:szCs w:val="22"/>
                <w:lang w:val="zh-TW"/>
              </w:rPr>
              <w:t>財團法人日本國際教育支援協會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449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全民英語能力分級檢定</w:t>
            </w:r>
            <w:r w:rsidRPr="00DC6D58">
              <w:rPr>
                <w:rFonts w:ascii="Times New Roman" w:hAnsi="Times New Roman"/>
                <w:color w:val="auto"/>
              </w:rPr>
              <w:t>-</w:t>
            </w:r>
            <w:r w:rsidRPr="00DC6D58">
              <w:rPr>
                <w:rFonts w:eastAsia="標楷體"/>
                <w:color w:val="auto"/>
                <w:lang w:val="zh-TW"/>
              </w:rPr>
              <w:t>中高級</w:t>
            </w:r>
            <w:r w:rsidRPr="00DC6D58">
              <w:rPr>
                <w:rFonts w:ascii="Times New Roman" w:hAnsi="Times New Roman"/>
                <w:color w:val="auto"/>
              </w:rPr>
              <w:t xml:space="preserve">  B2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財團法人語言訓練測驗中心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劍橋國際商務英文能力</w:t>
            </w:r>
            <w:r w:rsidRPr="00DC6D58">
              <w:rPr>
                <w:rFonts w:ascii="Times New Roman" w:hAnsi="Times New Roman"/>
                <w:color w:val="auto"/>
              </w:rPr>
              <w:t>BULATS   LEVEL 3 B2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財團法人語言訓練測驗中心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4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IELTS 7.0 C1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British Council Examinations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49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lastRenderedPageBreak/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IELTS 6.5 C1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British Council Examinations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8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IELTS 5.5 B2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British Council Examinations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證券商高級業務員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證券商業務員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5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全民英檢中級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財團法人語言訓練測驗中心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60(107)</w:t>
            </w:r>
          </w:p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50(108)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06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全民英檢初級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財團法人語言訓練測驗中心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40(107)</w:t>
            </w:r>
          </w:p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30(108)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一般保險公證人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人身保險代理人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人身保險經紀人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海事保險公證人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財產保險代理人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財產保險經紀人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考選部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0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證券交易相關法規與實務乙科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中華民國證券暨期貨市場發展基金會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中級保險業務員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壽險公會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5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人身保險業務員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壽險公會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人力資源管理師</w:t>
            </w:r>
            <w:r w:rsidRPr="00DC6D58">
              <w:rPr>
                <w:rFonts w:ascii="標楷體" w:hAnsi="標楷體"/>
                <w:color w:val="auto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中華人力資源管理協會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人身保險業務員銷售外幣收付非投資型保險商品測驗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中華民國人壽保險商業同業公會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不動產經紀營業員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中華民國不動產仲介經紀商業同業公會全國聯合會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49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壽險核保理賠人員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中華民國人壽保險管理學會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87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壽險管理人員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中華民國人壽保險管理學會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企業風險管理師考試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中華民國風險管理學會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個人風險管理師考試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中華民國風險管理學會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外匯人員專業能力測驗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授信人員專業能力測驗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台灣金融研訓院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lastRenderedPageBreak/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投信投顧業務員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6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期貨商業務員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106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證券投資分析人員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中華民國證</w:t>
            </w:r>
            <w:r w:rsidRPr="00DC6D58">
              <w:rPr>
                <w:rFonts w:ascii="標楷體" w:eastAsia="標楷體" w:hAnsi="標楷體"/>
                <w:color w:val="auto"/>
                <w:lang w:val="zh-TW"/>
              </w:rPr>
              <w:t>劵</w:t>
            </w:r>
            <w:r w:rsidRPr="00DC6D58">
              <w:rPr>
                <w:rFonts w:eastAsia="標楷體"/>
                <w:color w:val="auto"/>
                <w:lang w:val="zh-TW"/>
              </w:rPr>
              <w:t>暨期貨市場發展基金會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全民財經檢定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經濟日報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87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專案助理證書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中華專案管理學會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國際貿易大會考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台灣省進出口商業同業公會聯合會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21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產險核保人員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保險事業發展中心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51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產險理賠人員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保險事業發展中心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3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產險業務員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both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產險公會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DC6D58" w:rsidRPr="00DC6D58" w:rsidTr="00C076DC">
        <w:trPr>
          <w:trHeight w:val="9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其他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急救員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DC6D58">
              <w:rPr>
                <w:rFonts w:eastAsia="標楷體"/>
                <w:color w:val="auto"/>
                <w:lang w:val="zh-TW"/>
              </w:rPr>
              <w:t>中國紅十字會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19B" w:rsidRPr="00DC6D58" w:rsidRDefault="00C0119B" w:rsidP="00C0119B">
            <w:pPr>
              <w:pStyle w:val="A5"/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auto"/>
              </w:rPr>
            </w:pPr>
            <w:r w:rsidRPr="00DC6D58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19B" w:rsidRPr="00DC6D58" w:rsidRDefault="00C0119B" w:rsidP="00C0119B">
            <w:pPr>
              <w:adjustRightInd w:val="0"/>
              <w:snapToGrid w:val="0"/>
              <w:spacing w:line="240" w:lineRule="atLeast"/>
              <w:rPr>
                <w:rFonts w:hint="default"/>
                <w:color w:val="auto"/>
              </w:rPr>
            </w:pPr>
          </w:p>
        </w:tc>
      </w:tr>
    </w:tbl>
    <w:p w:rsidR="0034210B" w:rsidRPr="00DC6D58" w:rsidRDefault="0034210B" w:rsidP="0034210B">
      <w:pPr>
        <w:pStyle w:val="A5"/>
        <w:tabs>
          <w:tab w:val="left" w:pos="709"/>
        </w:tabs>
        <w:spacing w:before="48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eastAsia="標楷體"/>
          <w:color w:val="auto"/>
          <w:lang w:val="zh-TW"/>
        </w:rPr>
        <w:t>備註：</w:t>
      </w:r>
    </w:p>
    <w:p w:rsidR="00C0119B" w:rsidRPr="00DC6D58" w:rsidRDefault="007A11B6" w:rsidP="00775AF8">
      <w:pPr>
        <w:pStyle w:val="A5"/>
        <w:numPr>
          <w:ilvl w:val="0"/>
          <w:numId w:val="6"/>
        </w:numPr>
        <w:tabs>
          <w:tab w:val="left" w:pos="709"/>
        </w:tabs>
        <w:spacing w:before="48"/>
        <w:ind w:left="284" w:hanging="284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eastAsia="標楷體"/>
          <w:color w:val="auto"/>
        </w:rPr>
        <w:t>五年一貫研究生於五年一貫</w:t>
      </w:r>
      <w:r w:rsidR="00C0119B" w:rsidRPr="00DC6D58">
        <w:rPr>
          <w:rFonts w:eastAsia="標楷體"/>
          <w:color w:val="auto"/>
        </w:rPr>
        <w:t>學程期間所考取</w:t>
      </w:r>
      <w:r w:rsidRPr="00DC6D58">
        <w:rPr>
          <w:rFonts w:eastAsia="標楷體"/>
          <w:color w:val="auto"/>
        </w:rPr>
        <w:t>之</w:t>
      </w:r>
      <w:r w:rsidR="002D2109" w:rsidRPr="00DC6D58">
        <w:rPr>
          <w:rFonts w:eastAsia="標楷體"/>
          <w:color w:val="auto"/>
        </w:rPr>
        <w:t>表列</w:t>
      </w:r>
      <w:r w:rsidRPr="00DC6D58">
        <w:rPr>
          <w:rFonts w:eastAsia="標楷體"/>
          <w:color w:val="auto"/>
        </w:rPr>
        <w:t>專業證照</w:t>
      </w:r>
      <w:r w:rsidR="00742C68" w:rsidRPr="00DC6D58">
        <w:rPr>
          <w:rFonts w:eastAsia="標楷體"/>
          <w:color w:val="auto"/>
        </w:rPr>
        <w:t>，</w:t>
      </w:r>
      <w:r w:rsidR="002D2109" w:rsidRPr="00DC6D58">
        <w:rPr>
          <w:rFonts w:eastAsia="標楷體"/>
          <w:color w:val="auto"/>
        </w:rPr>
        <w:t>其</w:t>
      </w:r>
      <w:r w:rsidR="00C0119B" w:rsidRPr="00DC6D58">
        <w:rPr>
          <w:rFonts w:eastAsia="標楷體"/>
          <w:color w:val="auto"/>
        </w:rPr>
        <w:t>未用於</w:t>
      </w:r>
      <w:r w:rsidRPr="00DC6D58">
        <w:rPr>
          <w:rFonts w:eastAsia="標楷體"/>
          <w:color w:val="auto"/>
        </w:rPr>
        <w:t>認列</w:t>
      </w:r>
      <w:r w:rsidR="00C0119B" w:rsidRPr="00DC6D58">
        <w:rPr>
          <w:rFonts w:eastAsia="標楷體"/>
          <w:color w:val="auto"/>
        </w:rPr>
        <w:t>大學部畢業門檻</w:t>
      </w:r>
      <w:r w:rsidRPr="00DC6D58">
        <w:rPr>
          <w:rFonts w:eastAsia="標楷體"/>
          <w:color w:val="auto"/>
        </w:rPr>
        <w:t>者</w:t>
      </w:r>
      <w:r w:rsidR="00C0119B" w:rsidRPr="00DC6D58">
        <w:rPr>
          <w:rFonts w:eastAsia="標楷體"/>
          <w:color w:val="auto"/>
        </w:rPr>
        <w:t>，可</w:t>
      </w:r>
      <w:r w:rsidRPr="00DC6D58">
        <w:rPr>
          <w:rFonts w:eastAsia="標楷體"/>
          <w:color w:val="auto"/>
        </w:rPr>
        <w:t>用以</w:t>
      </w:r>
      <w:r w:rsidR="00C0119B" w:rsidRPr="00DC6D58">
        <w:rPr>
          <w:rFonts w:eastAsia="標楷體"/>
          <w:color w:val="auto"/>
        </w:rPr>
        <w:t>申請認列研究所專業證照畢業門檻。</w:t>
      </w:r>
    </w:p>
    <w:p w:rsidR="00775AF8" w:rsidRPr="00DC6D58" w:rsidRDefault="0034210B" w:rsidP="00775AF8">
      <w:pPr>
        <w:pStyle w:val="A5"/>
        <w:numPr>
          <w:ilvl w:val="0"/>
          <w:numId w:val="6"/>
        </w:numPr>
        <w:tabs>
          <w:tab w:val="left" w:pos="709"/>
        </w:tabs>
        <w:spacing w:before="48"/>
        <w:ind w:left="284" w:hanging="284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eastAsia="標楷體"/>
          <w:color w:val="auto"/>
          <w:lang w:val="zh-TW"/>
        </w:rPr>
        <w:t>研究</w:t>
      </w:r>
      <w:r w:rsidR="00B6090F" w:rsidRPr="00DC6D58">
        <w:rPr>
          <w:rFonts w:eastAsia="標楷體"/>
          <w:color w:val="auto"/>
          <w:lang w:val="zh-TW"/>
        </w:rPr>
        <w:t>所學</w:t>
      </w:r>
      <w:r w:rsidRPr="00DC6D58">
        <w:rPr>
          <w:rFonts w:eastAsia="標楷體"/>
          <w:color w:val="auto"/>
          <w:lang w:val="zh-TW"/>
        </w:rPr>
        <w:t>生通過會計師考試之專業科目，每科可列計證照點數</w:t>
      </w:r>
      <w:r w:rsidR="00EF4E75" w:rsidRPr="00EF4E75">
        <w:rPr>
          <w:rFonts w:ascii="Times New Roman" w:eastAsiaTheme="minorEastAsia" w:hAnsi="Times New Roman" w:cs="Times New Roman" w:hint="default"/>
          <w:color w:val="FF0000"/>
        </w:rPr>
        <w:t>10</w:t>
      </w:r>
      <w:r w:rsidRPr="00EF4E75">
        <w:rPr>
          <w:rFonts w:ascii="Times New Roman" w:hAnsi="Times New Roman"/>
          <w:color w:val="FF0000"/>
        </w:rPr>
        <w:t>0</w:t>
      </w:r>
      <w:r w:rsidR="0023534F" w:rsidRPr="00DC6D58">
        <w:rPr>
          <w:rFonts w:eastAsia="標楷體"/>
          <w:color w:val="auto"/>
          <w:lang w:val="zh-TW"/>
        </w:rPr>
        <w:t>點</w:t>
      </w:r>
      <w:r w:rsidR="00775AF8" w:rsidRPr="00DC6D58">
        <w:rPr>
          <w:rFonts w:eastAsia="標楷體"/>
          <w:color w:val="auto"/>
          <w:lang w:val="zh-TW"/>
        </w:rPr>
        <w:t>，</w:t>
      </w:r>
      <w:r w:rsidR="00EF4E75" w:rsidRPr="00EF4E75">
        <w:rPr>
          <w:rFonts w:eastAsia="標楷體"/>
          <w:color w:val="FF0000"/>
          <w:lang w:val="zh-TW"/>
        </w:rPr>
        <w:t>並可</w:t>
      </w:r>
      <w:r w:rsidR="00775AF8" w:rsidRPr="00EF4E75">
        <w:rPr>
          <w:rFonts w:eastAsia="標楷體"/>
          <w:color w:val="FF0000"/>
          <w:lang w:val="zh-TW"/>
        </w:rPr>
        <w:t>列為</w:t>
      </w:r>
      <w:r w:rsidR="00775AF8" w:rsidRPr="00DC6D58">
        <w:rPr>
          <w:rFonts w:eastAsia="標楷體"/>
          <w:color w:val="auto"/>
        </w:rPr>
        <w:t>專業</w:t>
      </w:r>
      <w:r w:rsidR="00775AF8" w:rsidRPr="00DC6D58">
        <w:rPr>
          <w:rFonts w:eastAsia="標楷體"/>
          <w:color w:val="auto"/>
          <w:lang w:val="zh-TW"/>
        </w:rPr>
        <w:t>證照。</w:t>
      </w:r>
    </w:p>
    <w:p w:rsidR="0034210B" w:rsidRPr="00DC6D58" w:rsidRDefault="0034210B" w:rsidP="0034210B">
      <w:pPr>
        <w:pStyle w:val="A5"/>
        <w:numPr>
          <w:ilvl w:val="0"/>
          <w:numId w:val="6"/>
        </w:numPr>
        <w:tabs>
          <w:tab w:val="left" w:pos="709"/>
        </w:tabs>
        <w:spacing w:before="48"/>
        <w:ind w:left="284" w:hanging="284"/>
        <w:jc w:val="both"/>
        <w:rPr>
          <w:rFonts w:eastAsia="標楷體" w:hint="default"/>
          <w:color w:val="auto"/>
          <w:lang w:val="zh-TW"/>
        </w:rPr>
      </w:pPr>
      <w:r w:rsidRPr="00DC6D58">
        <w:rPr>
          <w:rFonts w:eastAsia="標楷體"/>
          <w:color w:val="auto"/>
          <w:lang w:val="zh-TW"/>
        </w:rPr>
        <w:t>參加記帳士考試「會計學</w:t>
      </w:r>
      <w:r w:rsidR="00C0119B" w:rsidRPr="00DC6D58">
        <w:rPr>
          <w:rFonts w:eastAsia="標楷體"/>
          <w:color w:val="auto"/>
          <w:lang w:val="zh-TW"/>
        </w:rPr>
        <w:t>概要</w:t>
      </w:r>
      <w:r w:rsidRPr="00DC6D58">
        <w:rPr>
          <w:rFonts w:eastAsia="標楷體"/>
          <w:color w:val="auto"/>
          <w:lang w:val="zh-TW"/>
        </w:rPr>
        <w:t>」、「稅務相關法規概要」或「租稅申報實務」考試成績達</w:t>
      </w:r>
      <w:r w:rsidRPr="00DC6D58">
        <w:rPr>
          <w:rFonts w:ascii="Times New Roman" w:hAnsi="Times New Roman"/>
          <w:color w:val="auto"/>
        </w:rPr>
        <w:t>60</w:t>
      </w:r>
      <w:r w:rsidRPr="00DC6D58">
        <w:rPr>
          <w:rFonts w:eastAsia="標楷體"/>
          <w:color w:val="auto"/>
          <w:lang w:val="zh-TW"/>
        </w:rPr>
        <w:t>分</w:t>
      </w:r>
      <w:r w:rsidRPr="00DC6D58">
        <w:rPr>
          <w:rFonts w:ascii="Times New Roman" w:hAnsi="Times New Roman"/>
          <w:color w:val="auto"/>
        </w:rPr>
        <w:t>(</w:t>
      </w:r>
      <w:r w:rsidRPr="00DC6D58">
        <w:rPr>
          <w:rFonts w:eastAsia="標楷體"/>
          <w:color w:val="auto"/>
          <w:lang w:val="zh-TW"/>
        </w:rPr>
        <w:t>含</w:t>
      </w:r>
      <w:r w:rsidRPr="00DC6D58">
        <w:rPr>
          <w:rFonts w:ascii="Times New Roman" w:hAnsi="Times New Roman"/>
          <w:color w:val="auto"/>
        </w:rPr>
        <w:t>)</w:t>
      </w:r>
      <w:r w:rsidRPr="00DC6D58">
        <w:rPr>
          <w:rFonts w:eastAsia="標楷體"/>
          <w:color w:val="auto"/>
          <w:lang w:val="zh-TW"/>
        </w:rPr>
        <w:t>以上者，可分別列計為</w:t>
      </w:r>
      <w:r w:rsidR="00002BCC" w:rsidRPr="00DC6D58">
        <w:rPr>
          <w:rFonts w:eastAsia="標楷體"/>
          <w:color w:val="auto"/>
          <w:lang w:val="zh-TW"/>
        </w:rPr>
        <w:t>會計模組或</w:t>
      </w:r>
      <w:r w:rsidRPr="00DC6D58">
        <w:rPr>
          <w:rFonts w:eastAsia="標楷體"/>
          <w:color w:val="auto"/>
          <w:lang w:val="zh-TW"/>
        </w:rPr>
        <w:t>租稅法模組證照門檻</w:t>
      </w:r>
      <w:r w:rsidRPr="00DC6D58">
        <w:rPr>
          <w:rFonts w:ascii="Times New Roman" w:hAnsi="Times New Roman"/>
          <w:color w:val="auto"/>
        </w:rPr>
        <w:t>40</w:t>
      </w:r>
      <w:r w:rsidRPr="00DC6D58">
        <w:rPr>
          <w:rFonts w:eastAsia="標楷體"/>
          <w:color w:val="auto"/>
          <w:lang w:val="zh-TW"/>
        </w:rPr>
        <w:t>、</w:t>
      </w:r>
      <w:r w:rsidRPr="00DC6D58">
        <w:rPr>
          <w:rFonts w:ascii="Times New Roman" w:hAnsi="Times New Roman"/>
          <w:color w:val="auto"/>
        </w:rPr>
        <w:t>40</w:t>
      </w:r>
      <w:r w:rsidRPr="00DC6D58">
        <w:rPr>
          <w:rFonts w:eastAsia="標楷體"/>
          <w:color w:val="auto"/>
          <w:lang w:val="zh-TW"/>
        </w:rPr>
        <w:t>與</w:t>
      </w:r>
      <w:r w:rsidRPr="00DC6D58">
        <w:rPr>
          <w:rFonts w:ascii="Times New Roman" w:hAnsi="Times New Roman"/>
          <w:color w:val="auto"/>
        </w:rPr>
        <w:t>60</w:t>
      </w:r>
      <w:r w:rsidRPr="00DC6D58">
        <w:rPr>
          <w:rFonts w:eastAsia="標楷體"/>
          <w:color w:val="auto"/>
          <w:lang w:val="zh-TW"/>
        </w:rPr>
        <w:t>點，但不得單獨列為模組</w:t>
      </w:r>
      <w:r w:rsidRPr="00DC6D58">
        <w:rPr>
          <w:rFonts w:eastAsia="標楷體"/>
          <w:color w:val="auto"/>
        </w:rPr>
        <w:t>專業</w:t>
      </w:r>
      <w:r w:rsidRPr="00DC6D58">
        <w:rPr>
          <w:rFonts w:eastAsia="標楷體"/>
          <w:color w:val="auto"/>
          <w:lang w:val="zh-TW"/>
        </w:rPr>
        <w:t>證照。</w:t>
      </w:r>
    </w:p>
    <w:sectPr w:rsidR="0034210B" w:rsidRPr="00DC6D58" w:rsidSect="00C076DC">
      <w:pgSz w:w="11900" w:h="16840"/>
      <w:pgMar w:top="993" w:right="1127" w:bottom="709" w:left="1276" w:header="72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90" w:rsidRDefault="004D5690">
      <w:pPr>
        <w:rPr>
          <w:rFonts w:hint="default"/>
        </w:rPr>
      </w:pPr>
      <w:r>
        <w:separator/>
      </w:r>
    </w:p>
  </w:endnote>
  <w:endnote w:type="continuationSeparator" w:id="0">
    <w:p w:rsidR="004D5690" w:rsidRDefault="004D56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90" w:rsidRDefault="004D5690">
      <w:pPr>
        <w:rPr>
          <w:rFonts w:hint="default"/>
        </w:rPr>
      </w:pPr>
      <w:r>
        <w:separator/>
      </w:r>
    </w:p>
  </w:footnote>
  <w:footnote w:type="continuationSeparator" w:id="0">
    <w:p w:rsidR="004D5690" w:rsidRDefault="004D569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D88"/>
    <w:multiLevelType w:val="hybridMultilevel"/>
    <w:tmpl w:val="11B0E51C"/>
    <w:lvl w:ilvl="0" w:tplc="06AC3A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86A92"/>
    <w:multiLevelType w:val="hybridMultilevel"/>
    <w:tmpl w:val="B6AEDFEE"/>
    <w:lvl w:ilvl="0" w:tplc="0AF24ACA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21027221"/>
    <w:multiLevelType w:val="hybridMultilevel"/>
    <w:tmpl w:val="53E86422"/>
    <w:styleLink w:val="1"/>
    <w:lvl w:ilvl="0" w:tplc="F7E6CB5C">
      <w:start w:val="1"/>
      <w:numFmt w:val="taiwaneseCounting"/>
      <w:lvlText w:val="%1."/>
      <w:lvlJc w:val="left"/>
      <w:pPr>
        <w:ind w:left="709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C40CB6">
      <w:start w:val="1"/>
      <w:numFmt w:val="chineseCounting"/>
      <w:lvlText w:val="%2."/>
      <w:lvlJc w:val="left"/>
      <w:pPr>
        <w:ind w:left="1189" w:hanging="10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268E3E">
      <w:start w:val="1"/>
      <w:numFmt w:val="lowerRoman"/>
      <w:lvlText w:val="%3."/>
      <w:lvlJc w:val="left"/>
      <w:pPr>
        <w:ind w:left="1669" w:hanging="1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26A6A">
      <w:start w:val="1"/>
      <w:numFmt w:val="decimal"/>
      <w:lvlText w:val="%4."/>
      <w:lvlJc w:val="left"/>
      <w:pPr>
        <w:ind w:left="2149" w:hanging="10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2C4460">
      <w:start w:val="1"/>
      <w:numFmt w:val="chineseCounting"/>
      <w:lvlText w:val="%5."/>
      <w:lvlJc w:val="left"/>
      <w:pPr>
        <w:ind w:left="2629" w:hanging="10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5ADCDA">
      <w:start w:val="1"/>
      <w:numFmt w:val="lowerRoman"/>
      <w:lvlText w:val="%6."/>
      <w:lvlJc w:val="left"/>
      <w:pPr>
        <w:ind w:left="3109" w:hanging="1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3CF894">
      <w:start w:val="1"/>
      <w:numFmt w:val="decimal"/>
      <w:lvlText w:val="%7."/>
      <w:lvlJc w:val="left"/>
      <w:pPr>
        <w:ind w:left="3589" w:hanging="10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C1E54">
      <w:start w:val="1"/>
      <w:numFmt w:val="chineseCounting"/>
      <w:lvlText w:val="%8."/>
      <w:lvlJc w:val="left"/>
      <w:pPr>
        <w:ind w:left="4069" w:hanging="10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926102">
      <w:start w:val="1"/>
      <w:numFmt w:val="lowerRoman"/>
      <w:lvlText w:val="%9."/>
      <w:lvlJc w:val="left"/>
      <w:pPr>
        <w:ind w:left="4549" w:hanging="1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D07C35"/>
    <w:multiLevelType w:val="hybridMultilevel"/>
    <w:tmpl w:val="53E86422"/>
    <w:numStyleLink w:val="1"/>
  </w:abstractNum>
  <w:num w:numId="1">
    <w:abstractNumId w:val="2"/>
  </w:num>
  <w:num w:numId="2">
    <w:abstractNumId w:val="3"/>
    <w:lvlOverride w:ilvl="0">
      <w:lvl w:ilvl="0" w:tplc="FA38C6AE">
        <w:start w:val="1"/>
        <w:numFmt w:val="taiwaneseCountingThousand"/>
        <w:lvlText w:val="%1、"/>
        <w:lvlJc w:val="left"/>
        <w:pPr>
          <w:ind w:left="1048" w:hanging="480"/>
        </w:pPr>
      </w:lvl>
    </w:lvlOverride>
    <w:lvlOverride w:ilvl="1">
      <w:lvl w:ilvl="1" w:tplc="7BF86F5E" w:tentative="1">
        <w:start w:val="1"/>
        <w:numFmt w:val="ideographTraditional"/>
        <w:lvlText w:val="%2、"/>
        <w:lvlJc w:val="left"/>
        <w:pPr>
          <w:ind w:left="1528" w:hanging="480"/>
        </w:pPr>
      </w:lvl>
    </w:lvlOverride>
    <w:lvlOverride w:ilvl="2">
      <w:lvl w:ilvl="2" w:tplc="E47CF984" w:tentative="1">
        <w:start w:val="1"/>
        <w:numFmt w:val="lowerRoman"/>
        <w:lvlText w:val="%3."/>
        <w:lvlJc w:val="right"/>
        <w:pPr>
          <w:ind w:left="2008" w:hanging="480"/>
        </w:pPr>
      </w:lvl>
    </w:lvlOverride>
    <w:lvlOverride w:ilvl="3">
      <w:lvl w:ilvl="3" w:tplc="C45452D4" w:tentative="1">
        <w:start w:val="1"/>
        <w:numFmt w:val="decimal"/>
        <w:lvlText w:val="%4."/>
        <w:lvlJc w:val="left"/>
        <w:pPr>
          <w:ind w:left="2488" w:hanging="480"/>
        </w:pPr>
      </w:lvl>
    </w:lvlOverride>
    <w:lvlOverride w:ilvl="4">
      <w:lvl w:ilvl="4" w:tplc="23D27EFE" w:tentative="1">
        <w:start w:val="1"/>
        <w:numFmt w:val="ideographTraditional"/>
        <w:lvlText w:val="%5、"/>
        <w:lvlJc w:val="left"/>
        <w:pPr>
          <w:ind w:left="2968" w:hanging="480"/>
        </w:pPr>
      </w:lvl>
    </w:lvlOverride>
    <w:lvlOverride w:ilvl="5">
      <w:lvl w:ilvl="5" w:tplc="3DFC554A" w:tentative="1">
        <w:start w:val="1"/>
        <w:numFmt w:val="lowerRoman"/>
        <w:lvlText w:val="%6."/>
        <w:lvlJc w:val="right"/>
        <w:pPr>
          <w:ind w:left="3448" w:hanging="480"/>
        </w:pPr>
      </w:lvl>
    </w:lvlOverride>
    <w:lvlOverride w:ilvl="6">
      <w:lvl w:ilvl="6" w:tplc="900CC5EE" w:tentative="1">
        <w:start w:val="1"/>
        <w:numFmt w:val="decimal"/>
        <w:lvlText w:val="%7."/>
        <w:lvlJc w:val="left"/>
        <w:pPr>
          <w:ind w:left="3928" w:hanging="480"/>
        </w:pPr>
      </w:lvl>
    </w:lvlOverride>
    <w:lvlOverride w:ilvl="7">
      <w:lvl w:ilvl="7" w:tplc="BA365428" w:tentative="1">
        <w:start w:val="1"/>
        <w:numFmt w:val="ideographTraditional"/>
        <w:lvlText w:val="%8、"/>
        <w:lvlJc w:val="left"/>
        <w:pPr>
          <w:ind w:left="4408" w:hanging="480"/>
        </w:pPr>
      </w:lvl>
    </w:lvlOverride>
    <w:lvlOverride w:ilvl="8">
      <w:lvl w:ilvl="8" w:tplc="D29077C8" w:tentative="1">
        <w:start w:val="1"/>
        <w:numFmt w:val="lowerRoman"/>
        <w:lvlText w:val="%9."/>
        <w:lvlJc w:val="right"/>
        <w:pPr>
          <w:ind w:left="4888" w:hanging="480"/>
        </w:pPr>
      </w:lvl>
    </w:lvlOverride>
  </w:num>
  <w:num w:numId="3">
    <w:abstractNumId w:val="3"/>
    <w:lvlOverride w:ilvl="0">
      <w:lvl w:ilvl="0" w:tplc="FA38C6AE">
        <w:start w:val="1"/>
        <w:numFmt w:val="taiwaneseCounting"/>
        <w:lvlText w:val="%1."/>
        <w:lvlJc w:val="left"/>
        <w:pPr>
          <w:tabs>
            <w:tab w:val="num" w:pos="709"/>
          </w:tabs>
          <w:ind w:left="817" w:hanging="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F86F5E">
        <w:start w:val="1"/>
        <w:numFmt w:val="chineseCounting"/>
        <w:lvlText w:val="%2."/>
        <w:lvlJc w:val="left"/>
        <w:pPr>
          <w:tabs>
            <w:tab w:val="num" w:pos="1189"/>
          </w:tabs>
          <w:ind w:left="1297" w:hanging="1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CF984">
        <w:start w:val="1"/>
        <w:numFmt w:val="lowerRoman"/>
        <w:lvlText w:val="%3."/>
        <w:lvlJc w:val="left"/>
        <w:pPr>
          <w:tabs>
            <w:tab w:val="num" w:pos="1669"/>
          </w:tabs>
          <w:ind w:left="1777" w:hanging="1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5452D4">
        <w:start w:val="1"/>
        <w:numFmt w:val="decimal"/>
        <w:lvlText w:val="%4."/>
        <w:lvlJc w:val="left"/>
        <w:pPr>
          <w:tabs>
            <w:tab w:val="num" w:pos="2149"/>
          </w:tabs>
          <w:ind w:left="2257" w:hanging="1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27EFE">
        <w:start w:val="1"/>
        <w:numFmt w:val="chineseCounting"/>
        <w:lvlText w:val="%5."/>
        <w:lvlJc w:val="left"/>
        <w:pPr>
          <w:tabs>
            <w:tab w:val="num" w:pos="2629"/>
          </w:tabs>
          <w:ind w:left="2737" w:hanging="1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FC554A">
        <w:start w:val="1"/>
        <w:numFmt w:val="lowerRoman"/>
        <w:lvlText w:val="%6."/>
        <w:lvlJc w:val="left"/>
        <w:pPr>
          <w:tabs>
            <w:tab w:val="num" w:pos="3109"/>
          </w:tabs>
          <w:ind w:left="3217" w:hanging="1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0CC5EE">
        <w:start w:val="1"/>
        <w:numFmt w:val="decimal"/>
        <w:lvlText w:val="%7."/>
        <w:lvlJc w:val="left"/>
        <w:pPr>
          <w:tabs>
            <w:tab w:val="num" w:pos="3589"/>
          </w:tabs>
          <w:ind w:left="3697" w:hanging="1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65428">
        <w:start w:val="1"/>
        <w:numFmt w:val="chineseCounting"/>
        <w:lvlText w:val="%8."/>
        <w:lvlJc w:val="left"/>
        <w:pPr>
          <w:tabs>
            <w:tab w:val="num" w:pos="4069"/>
          </w:tabs>
          <w:ind w:left="4177" w:hanging="1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077C8">
        <w:start w:val="1"/>
        <w:numFmt w:val="lowerRoman"/>
        <w:lvlText w:val="%9."/>
        <w:lvlJc w:val="left"/>
        <w:pPr>
          <w:tabs>
            <w:tab w:val="num" w:pos="4549"/>
          </w:tabs>
          <w:ind w:left="4657" w:hanging="1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3"/>
      <w:lvl w:ilvl="0" w:tplc="FA38C6AE">
        <w:start w:val="3"/>
        <w:numFmt w:val="taiwaneseCounting"/>
        <w:lvlText w:val="%1."/>
        <w:lvlJc w:val="left"/>
        <w:pPr>
          <w:tabs>
            <w:tab w:val="num" w:pos="709"/>
          </w:tabs>
          <w:ind w:left="4253" w:hanging="4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F86F5E">
        <w:start w:val="1"/>
        <w:numFmt w:val="chineseCounting"/>
        <w:lvlText w:val="%2."/>
        <w:lvlJc w:val="left"/>
        <w:pPr>
          <w:tabs>
            <w:tab w:val="left" w:pos="709"/>
            <w:tab w:val="num" w:pos="1680"/>
          </w:tabs>
          <w:ind w:left="5224" w:hanging="4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7CF984">
        <w:start w:val="1"/>
        <w:numFmt w:val="lowerRoman"/>
        <w:lvlText w:val="%3."/>
        <w:lvlJc w:val="left"/>
        <w:pPr>
          <w:tabs>
            <w:tab w:val="left" w:pos="709"/>
            <w:tab w:val="num" w:pos="2160"/>
          </w:tabs>
          <w:ind w:left="5704" w:hanging="4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45452D4">
        <w:start w:val="1"/>
        <w:numFmt w:val="decimal"/>
        <w:lvlText w:val="%4."/>
        <w:lvlJc w:val="left"/>
        <w:pPr>
          <w:tabs>
            <w:tab w:val="left" w:pos="709"/>
            <w:tab w:val="num" w:pos="2640"/>
          </w:tabs>
          <w:ind w:left="6184" w:hanging="4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D27EFE">
        <w:start w:val="1"/>
        <w:numFmt w:val="chineseCounting"/>
        <w:lvlText w:val="%5."/>
        <w:lvlJc w:val="left"/>
        <w:pPr>
          <w:tabs>
            <w:tab w:val="left" w:pos="709"/>
            <w:tab w:val="num" w:pos="3120"/>
          </w:tabs>
          <w:ind w:left="6664" w:hanging="4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FC554A">
        <w:start w:val="1"/>
        <w:numFmt w:val="lowerRoman"/>
        <w:lvlText w:val="%6."/>
        <w:lvlJc w:val="left"/>
        <w:pPr>
          <w:tabs>
            <w:tab w:val="left" w:pos="709"/>
            <w:tab w:val="num" w:pos="3600"/>
          </w:tabs>
          <w:ind w:left="7144" w:hanging="4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0CC5EE">
        <w:start w:val="1"/>
        <w:numFmt w:val="decimal"/>
        <w:lvlText w:val="%7."/>
        <w:lvlJc w:val="left"/>
        <w:pPr>
          <w:tabs>
            <w:tab w:val="left" w:pos="709"/>
            <w:tab w:val="num" w:pos="4080"/>
          </w:tabs>
          <w:ind w:left="7624" w:hanging="4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365428">
        <w:start w:val="1"/>
        <w:numFmt w:val="chineseCounting"/>
        <w:lvlText w:val="%8."/>
        <w:lvlJc w:val="left"/>
        <w:pPr>
          <w:tabs>
            <w:tab w:val="left" w:pos="709"/>
            <w:tab w:val="num" w:pos="4560"/>
          </w:tabs>
          <w:ind w:left="8104" w:hanging="4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9077C8">
        <w:start w:val="1"/>
        <w:numFmt w:val="lowerRoman"/>
        <w:lvlText w:val="%9."/>
        <w:lvlJc w:val="left"/>
        <w:pPr>
          <w:tabs>
            <w:tab w:val="left" w:pos="709"/>
            <w:tab w:val="num" w:pos="5040"/>
          </w:tabs>
          <w:ind w:left="8584" w:hanging="4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02BCC"/>
    <w:rsid w:val="000104A9"/>
    <w:rsid w:val="000133D0"/>
    <w:rsid w:val="00041EE5"/>
    <w:rsid w:val="00052D6A"/>
    <w:rsid w:val="00062D11"/>
    <w:rsid w:val="000631A1"/>
    <w:rsid w:val="00085E40"/>
    <w:rsid w:val="000A5025"/>
    <w:rsid w:val="000B17CF"/>
    <w:rsid w:val="000D1A9C"/>
    <w:rsid w:val="000E4DEB"/>
    <w:rsid w:val="000E7158"/>
    <w:rsid w:val="000F647B"/>
    <w:rsid w:val="00110DC7"/>
    <w:rsid w:val="00120B11"/>
    <w:rsid w:val="00123AAF"/>
    <w:rsid w:val="00137F04"/>
    <w:rsid w:val="00142035"/>
    <w:rsid w:val="00146FCF"/>
    <w:rsid w:val="001570D5"/>
    <w:rsid w:val="0016013D"/>
    <w:rsid w:val="0016384A"/>
    <w:rsid w:val="00181ADD"/>
    <w:rsid w:val="00183DE3"/>
    <w:rsid w:val="001A556A"/>
    <w:rsid w:val="001B23C7"/>
    <w:rsid w:val="001C3B97"/>
    <w:rsid w:val="001F0B87"/>
    <w:rsid w:val="001F5A57"/>
    <w:rsid w:val="001F5E9A"/>
    <w:rsid w:val="00200132"/>
    <w:rsid w:val="0023534F"/>
    <w:rsid w:val="00274D66"/>
    <w:rsid w:val="002825A1"/>
    <w:rsid w:val="002B077C"/>
    <w:rsid w:val="002D2109"/>
    <w:rsid w:val="00313D71"/>
    <w:rsid w:val="0034210B"/>
    <w:rsid w:val="003533A5"/>
    <w:rsid w:val="00355401"/>
    <w:rsid w:val="0037389D"/>
    <w:rsid w:val="003A58A1"/>
    <w:rsid w:val="003D6684"/>
    <w:rsid w:val="00413693"/>
    <w:rsid w:val="00420D10"/>
    <w:rsid w:val="00430311"/>
    <w:rsid w:val="00442D5B"/>
    <w:rsid w:val="00451677"/>
    <w:rsid w:val="00454693"/>
    <w:rsid w:val="004B24CD"/>
    <w:rsid w:val="004D5690"/>
    <w:rsid w:val="004E37E0"/>
    <w:rsid w:val="005079DE"/>
    <w:rsid w:val="00527109"/>
    <w:rsid w:val="005374C2"/>
    <w:rsid w:val="00572365"/>
    <w:rsid w:val="00582ADE"/>
    <w:rsid w:val="00586E4F"/>
    <w:rsid w:val="005B556B"/>
    <w:rsid w:val="005C485E"/>
    <w:rsid w:val="005C4EC9"/>
    <w:rsid w:val="005C5B0F"/>
    <w:rsid w:val="005D5728"/>
    <w:rsid w:val="005E0F37"/>
    <w:rsid w:val="005E532F"/>
    <w:rsid w:val="006167F9"/>
    <w:rsid w:val="00672E0D"/>
    <w:rsid w:val="006A19D1"/>
    <w:rsid w:val="006C019F"/>
    <w:rsid w:val="006E6081"/>
    <w:rsid w:val="00701F46"/>
    <w:rsid w:val="00735D65"/>
    <w:rsid w:val="00742C68"/>
    <w:rsid w:val="00761806"/>
    <w:rsid w:val="0076317A"/>
    <w:rsid w:val="00770F45"/>
    <w:rsid w:val="00775AF8"/>
    <w:rsid w:val="00785556"/>
    <w:rsid w:val="007A11B6"/>
    <w:rsid w:val="007A3197"/>
    <w:rsid w:val="008042EF"/>
    <w:rsid w:val="00814153"/>
    <w:rsid w:val="008309AA"/>
    <w:rsid w:val="008309FD"/>
    <w:rsid w:val="00860D62"/>
    <w:rsid w:val="00897C3F"/>
    <w:rsid w:val="008C6FE4"/>
    <w:rsid w:val="008D0192"/>
    <w:rsid w:val="008E2388"/>
    <w:rsid w:val="008F13AC"/>
    <w:rsid w:val="009167FF"/>
    <w:rsid w:val="0093327A"/>
    <w:rsid w:val="0094205F"/>
    <w:rsid w:val="009A0BFE"/>
    <w:rsid w:val="009B031C"/>
    <w:rsid w:val="009B465F"/>
    <w:rsid w:val="009D4796"/>
    <w:rsid w:val="009E1685"/>
    <w:rsid w:val="009E53CF"/>
    <w:rsid w:val="009F2B10"/>
    <w:rsid w:val="009F7926"/>
    <w:rsid w:val="00A1485B"/>
    <w:rsid w:val="00A37475"/>
    <w:rsid w:val="00A41B11"/>
    <w:rsid w:val="00A91135"/>
    <w:rsid w:val="00AA13CE"/>
    <w:rsid w:val="00AB01AE"/>
    <w:rsid w:val="00AB5186"/>
    <w:rsid w:val="00AE2926"/>
    <w:rsid w:val="00AE3E82"/>
    <w:rsid w:val="00B231E5"/>
    <w:rsid w:val="00B6090F"/>
    <w:rsid w:val="00B61D71"/>
    <w:rsid w:val="00B6589E"/>
    <w:rsid w:val="00B841B6"/>
    <w:rsid w:val="00B93FBE"/>
    <w:rsid w:val="00BA21A0"/>
    <w:rsid w:val="00BA2D48"/>
    <w:rsid w:val="00BA3753"/>
    <w:rsid w:val="00BB1A3A"/>
    <w:rsid w:val="00BB6993"/>
    <w:rsid w:val="00BD1E45"/>
    <w:rsid w:val="00C0119B"/>
    <w:rsid w:val="00C076DC"/>
    <w:rsid w:val="00C21084"/>
    <w:rsid w:val="00C354E0"/>
    <w:rsid w:val="00C37A8D"/>
    <w:rsid w:val="00C4124A"/>
    <w:rsid w:val="00C4306B"/>
    <w:rsid w:val="00C85893"/>
    <w:rsid w:val="00C8717C"/>
    <w:rsid w:val="00C94907"/>
    <w:rsid w:val="00CC078B"/>
    <w:rsid w:val="00CC6600"/>
    <w:rsid w:val="00CE6550"/>
    <w:rsid w:val="00D07B45"/>
    <w:rsid w:val="00D12187"/>
    <w:rsid w:val="00D345D7"/>
    <w:rsid w:val="00D4596D"/>
    <w:rsid w:val="00D47764"/>
    <w:rsid w:val="00D6173B"/>
    <w:rsid w:val="00D7070C"/>
    <w:rsid w:val="00D73DC8"/>
    <w:rsid w:val="00D774D9"/>
    <w:rsid w:val="00D84AC5"/>
    <w:rsid w:val="00D9175A"/>
    <w:rsid w:val="00DA29BC"/>
    <w:rsid w:val="00DC6D58"/>
    <w:rsid w:val="00DE456C"/>
    <w:rsid w:val="00DF64E4"/>
    <w:rsid w:val="00E01DB5"/>
    <w:rsid w:val="00E328CF"/>
    <w:rsid w:val="00E50343"/>
    <w:rsid w:val="00E569C9"/>
    <w:rsid w:val="00E66503"/>
    <w:rsid w:val="00EE7ACE"/>
    <w:rsid w:val="00EF4830"/>
    <w:rsid w:val="00EF4E75"/>
    <w:rsid w:val="00F155DF"/>
    <w:rsid w:val="00F22BF4"/>
    <w:rsid w:val="00F46B4E"/>
    <w:rsid w:val="00F50B6A"/>
    <w:rsid w:val="00F57732"/>
    <w:rsid w:val="00F8667A"/>
    <w:rsid w:val="00F87598"/>
    <w:rsid w:val="00F93211"/>
    <w:rsid w:val="00FC6C73"/>
    <w:rsid w:val="00FD4073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F1379-A086-4C0A-84C1-E6564022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pacing w:line="360" w:lineRule="atLeast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50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79DE"/>
    <w:rPr>
      <w:rFonts w:ascii="Arial Unicode MS" w:eastAsia="Times New Roman" w:hAnsi="Arial Unicode MS" w:cs="Arial Unicode MS"/>
      <w:color w:val="000000"/>
      <w:u w:color="000000"/>
      <w:lang w:val="zh-TW"/>
    </w:rPr>
  </w:style>
  <w:style w:type="paragraph" w:styleId="a8">
    <w:name w:val="footer"/>
    <w:basedOn w:val="a"/>
    <w:link w:val="a9"/>
    <w:uiPriority w:val="99"/>
    <w:unhideWhenUsed/>
    <w:rsid w:val="0050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79DE"/>
    <w:rPr>
      <w:rFonts w:ascii="Arial Unicode MS" w:eastAsia="Times New Roman" w:hAnsi="Arial Unicode MS" w:cs="Arial Unicode MS"/>
      <w:color w:val="000000"/>
      <w:u w:color="000000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0E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7158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paragraph" w:customStyle="1" w:styleId="gmail-m-2956145149952331921a">
    <w:name w:val="gmail-m_-2956145149952331921a"/>
    <w:basedOn w:val="a"/>
    <w:rsid w:val="005D5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5739-C505-497B-A648-CCBEE307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2019-01-17T06:13:00Z</cp:lastPrinted>
  <dcterms:created xsi:type="dcterms:W3CDTF">2021-11-09T06:43:00Z</dcterms:created>
  <dcterms:modified xsi:type="dcterms:W3CDTF">2021-11-10T01:55:00Z</dcterms:modified>
</cp:coreProperties>
</file>